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33A" w:rsidRPr="00486BE4" w:rsidRDefault="00806CFB" w:rsidP="00FA333A">
      <w:pPr>
        <w:pStyle w:val="Ttulo1"/>
      </w:pPr>
      <w:r>
        <w:t xml:space="preserve">La </w:t>
      </w:r>
      <w:r w:rsidR="00FA333A">
        <w:t>Fundación Descubre</w:t>
      </w:r>
      <w:r w:rsidR="001572A3">
        <w:t xml:space="preserve"> y la Universidad de </w:t>
      </w:r>
      <w:r w:rsidR="00F839D9">
        <w:t>Jaén</w:t>
      </w:r>
      <w:r w:rsidR="001572A3">
        <w:t xml:space="preserve"> </w:t>
      </w:r>
      <w:r w:rsidR="00FA333A">
        <w:t>celebra</w:t>
      </w:r>
      <w:r w:rsidR="00FB7F45">
        <w:t>n</w:t>
      </w:r>
      <w:r w:rsidR="00FA333A">
        <w:t xml:space="preserve"> Espacio 100cia</w:t>
      </w:r>
      <w:r w:rsidR="00FB7F45">
        <w:t xml:space="preserve"> </w:t>
      </w:r>
      <w:r w:rsidR="00FA333A">
        <w:t xml:space="preserve">para </w:t>
      </w:r>
      <w:r w:rsidR="009033C8">
        <w:t xml:space="preserve">formar en comunicación y divulgación a la comunidad investigadora de la institución jiennense </w:t>
      </w:r>
    </w:p>
    <w:p w:rsidR="00FD0DA0" w:rsidRPr="00F839D9" w:rsidRDefault="00FD0DA0" w:rsidP="00FD0DA0">
      <w:pPr>
        <w:pStyle w:val="Ttulo5"/>
        <w:rPr>
          <w:color w:val="FF0000"/>
          <w:sz w:val="24"/>
        </w:rPr>
      </w:pPr>
      <w:r w:rsidRPr="00FD0DA0">
        <w:rPr>
          <w:rFonts w:eastAsia="Times New Roman"/>
          <w:color w:val="auto"/>
          <w:sz w:val="24"/>
          <w:lang w:eastAsia="es-ES"/>
        </w:rPr>
        <w:t xml:space="preserve">El encuentro, </w:t>
      </w:r>
      <w:r w:rsidRPr="00FD0DA0">
        <w:rPr>
          <w:color w:val="auto"/>
          <w:sz w:val="24"/>
        </w:rPr>
        <w:t xml:space="preserve">que se celebra hasta </w:t>
      </w:r>
      <w:r w:rsidR="00F839D9">
        <w:rPr>
          <w:color w:val="auto"/>
          <w:sz w:val="24"/>
        </w:rPr>
        <w:t>mañana 22 de enero</w:t>
      </w:r>
      <w:r w:rsidRPr="00FD0DA0">
        <w:rPr>
          <w:color w:val="auto"/>
          <w:sz w:val="24"/>
        </w:rPr>
        <w:t xml:space="preserve">, </w:t>
      </w:r>
      <w:r w:rsidR="00D526AB">
        <w:rPr>
          <w:color w:val="auto"/>
          <w:sz w:val="24"/>
        </w:rPr>
        <w:t>busca d</w:t>
      </w:r>
      <w:r w:rsidR="00D526AB" w:rsidRPr="00D526AB">
        <w:rPr>
          <w:color w:val="auto"/>
          <w:sz w:val="24"/>
        </w:rPr>
        <w:t xml:space="preserve">otar a </w:t>
      </w:r>
      <w:r w:rsidR="00D526AB">
        <w:rPr>
          <w:color w:val="auto"/>
          <w:sz w:val="24"/>
        </w:rPr>
        <w:t xml:space="preserve">más de 30 investigadores e investigadoras </w:t>
      </w:r>
      <w:r w:rsidR="00D526AB" w:rsidRPr="00D526AB">
        <w:rPr>
          <w:color w:val="auto"/>
          <w:sz w:val="24"/>
        </w:rPr>
        <w:t>de las herramientas necesarias para comunicar</w:t>
      </w:r>
      <w:r w:rsidR="00D526AB">
        <w:rPr>
          <w:color w:val="auto"/>
          <w:sz w:val="24"/>
        </w:rPr>
        <w:t xml:space="preserve"> la ciencia con eficacia a un público general</w:t>
      </w:r>
    </w:p>
    <w:p w:rsidR="00304569" w:rsidRPr="00FD0DA0" w:rsidRDefault="00304569" w:rsidP="00304569">
      <w:pPr>
        <w:pStyle w:val="Ttulo5"/>
        <w:rPr>
          <w:rFonts w:cs="Tahoma"/>
          <w:color w:val="auto"/>
          <w:sz w:val="24"/>
        </w:rPr>
      </w:pPr>
      <w:r w:rsidRPr="00FD0DA0">
        <w:rPr>
          <w:color w:val="auto"/>
          <w:sz w:val="24"/>
        </w:rPr>
        <w:t xml:space="preserve">La iniciativa, organizada en el marco de la Escuela de Divulgación de Andalucía, </w:t>
      </w:r>
      <w:r>
        <w:rPr>
          <w:color w:val="auto"/>
          <w:sz w:val="24"/>
        </w:rPr>
        <w:t>celebra su cuarta edición</w:t>
      </w:r>
      <w:r w:rsidRPr="00304569">
        <w:t xml:space="preserve"> </w:t>
      </w:r>
      <w:r w:rsidRPr="00304569">
        <w:rPr>
          <w:color w:val="auto"/>
          <w:sz w:val="24"/>
        </w:rPr>
        <w:t>con la financiación de la Consejería de Economía, Conocimiento, Empresas y Universidad</w:t>
      </w:r>
      <w:r>
        <w:rPr>
          <w:color w:val="auto"/>
          <w:sz w:val="24"/>
        </w:rPr>
        <w:t>,</w:t>
      </w:r>
      <w:r w:rsidRPr="00304569">
        <w:rPr>
          <w:color w:val="auto"/>
          <w:sz w:val="24"/>
        </w:rPr>
        <w:t xml:space="preserve"> y la colaboración de Canal Sur Radio y Televisión</w:t>
      </w:r>
    </w:p>
    <w:p w:rsidR="00FA333A" w:rsidRPr="00DC6F31" w:rsidRDefault="00FA333A" w:rsidP="00FA333A"/>
    <w:p w:rsidR="00FA333A" w:rsidRPr="00D575AF" w:rsidRDefault="00F839D9" w:rsidP="00FA333A">
      <w:pPr>
        <w:jc w:val="both"/>
      </w:pPr>
      <w:r w:rsidRPr="00D575AF">
        <w:rPr>
          <w:i/>
        </w:rPr>
        <w:t>Jaén</w:t>
      </w:r>
      <w:r w:rsidR="00FB7F45" w:rsidRPr="00D575AF">
        <w:rPr>
          <w:i/>
        </w:rPr>
        <w:t xml:space="preserve">, </w:t>
      </w:r>
      <w:r w:rsidRPr="00D575AF">
        <w:rPr>
          <w:i/>
        </w:rPr>
        <w:t>21</w:t>
      </w:r>
      <w:r w:rsidR="001572A3" w:rsidRPr="00D575AF">
        <w:rPr>
          <w:i/>
        </w:rPr>
        <w:t xml:space="preserve"> de </w:t>
      </w:r>
      <w:r w:rsidRPr="00D575AF">
        <w:rPr>
          <w:i/>
        </w:rPr>
        <w:t xml:space="preserve">enero </w:t>
      </w:r>
      <w:r w:rsidR="001572A3" w:rsidRPr="00D575AF">
        <w:rPr>
          <w:i/>
        </w:rPr>
        <w:t>de 20</w:t>
      </w:r>
      <w:r w:rsidRPr="00D575AF">
        <w:rPr>
          <w:i/>
        </w:rPr>
        <w:t>20</w:t>
      </w:r>
      <w:r w:rsidR="00FB7F45" w:rsidRPr="00D575AF">
        <w:rPr>
          <w:i/>
        </w:rPr>
        <w:t xml:space="preserve">.- </w:t>
      </w:r>
      <w:r w:rsidR="00D575AF" w:rsidRPr="00D575AF">
        <w:t>Dotar a la comunidad investigadora de las herramientas necesarias para saber comunicar la ciencia a un público general, darles a conocer las buenas prácticas realizadas en esta área</w:t>
      </w:r>
      <w:r w:rsidR="00FA333A" w:rsidRPr="00D575AF">
        <w:t xml:space="preserve"> y mej</w:t>
      </w:r>
      <w:r w:rsidR="00D575AF" w:rsidRPr="00D575AF">
        <w:t xml:space="preserve">orar su competencia profesional </w:t>
      </w:r>
      <w:r w:rsidR="00FA333A" w:rsidRPr="00D575AF">
        <w:t xml:space="preserve">son algunos de los objetivos de </w:t>
      </w:r>
      <w:r w:rsidR="0064496E" w:rsidRPr="00D575AF">
        <w:t xml:space="preserve">la </w:t>
      </w:r>
      <w:r w:rsidRPr="00D575AF">
        <w:t>cuarta</w:t>
      </w:r>
      <w:r w:rsidR="00D9453B" w:rsidRPr="00D575AF">
        <w:t xml:space="preserve"> </w:t>
      </w:r>
      <w:r w:rsidR="0064496E" w:rsidRPr="00D575AF">
        <w:t xml:space="preserve">edición de </w:t>
      </w:r>
      <w:r w:rsidR="00FA333A" w:rsidRPr="00D575AF">
        <w:t>‘Espacio 100cia</w:t>
      </w:r>
      <w:r w:rsidR="0064496E" w:rsidRPr="00D575AF">
        <w:t>’,</w:t>
      </w:r>
      <w:r w:rsidR="00FA333A" w:rsidRPr="00D575AF">
        <w:t xml:space="preserve"> que celebran desde hoy la Universidad </w:t>
      </w:r>
      <w:r w:rsidR="00D9453B" w:rsidRPr="00D575AF">
        <w:t xml:space="preserve">de </w:t>
      </w:r>
      <w:r w:rsidRPr="00D575AF">
        <w:t xml:space="preserve">Jaén </w:t>
      </w:r>
      <w:r w:rsidR="00D02B7A">
        <w:t xml:space="preserve">(UJA) </w:t>
      </w:r>
      <w:r w:rsidRPr="00D575AF">
        <w:t>y la Fundación Descubre</w:t>
      </w:r>
      <w:r w:rsidR="0064496E" w:rsidRPr="00D575AF">
        <w:t xml:space="preserve">, </w:t>
      </w:r>
      <w:r w:rsidR="00D9453B" w:rsidRPr="00D575AF">
        <w:t xml:space="preserve">con la </w:t>
      </w:r>
      <w:r w:rsidRPr="00D575AF">
        <w:t xml:space="preserve">financiación de la Consejería de Economía, Conocimiento, Empresas y Universidad y la </w:t>
      </w:r>
      <w:r w:rsidR="00D9453B" w:rsidRPr="00D575AF">
        <w:t xml:space="preserve">colaboración de Canal Sur </w:t>
      </w:r>
      <w:r w:rsidR="0064496E" w:rsidRPr="00D575AF">
        <w:t xml:space="preserve">Radio </w:t>
      </w:r>
      <w:r w:rsidR="00D9453B" w:rsidRPr="00D575AF">
        <w:t xml:space="preserve">y </w:t>
      </w:r>
      <w:r w:rsidR="0064496E" w:rsidRPr="00D575AF">
        <w:t>Televisión</w:t>
      </w:r>
      <w:r w:rsidR="00FA333A" w:rsidRPr="00D575AF">
        <w:t xml:space="preserve">. </w:t>
      </w:r>
      <w:r w:rsidR="00FB7F45" w:rsidRPr="00D575AF">
        <w:t>Espacio 100cia</w:t>
      </w:r>
      <w:r w:rsidR="00806CFB" w:rsidRPr="00D575AF">
        <w:t xml:space="preserve"> reúne </w:t>
      </w:r>
      <w:r w:rsidR="00D575AF" w:rsidRPr="00D575AF">
        <w:t xml:space="preserve">en esta ocasión a </w:t>
      </w:r>
      <w:r w:rsidRPr="00D575AF">
        <w:t xml:space="preserve">investigadores de la institución jiennense </w:t>
      </w:r>
      <w:r w:rsidR="00806CFB" w:rsidRPr="00D575AF">
        <w:t xml:space="preserve">y se enmarca en </w:t>
      </w:r>
      <w:r w:rsidR="0064496E" w:rsidRPr="00D575AF">
        <w:t xml:space="preserve">la Escuela de Divulgación de Andalucía </w:t>
      </w:r>
      <w:r w:rsidR="00FA333A" w:rsidRPr="00D575AF">
        <w:rPr>
          <w:rFonts w:cs="Tahoma"/>
        </w:rPr>
        <w:t>para el fomento de la cultura científica en Andalucía</w:t>
      </w:r>
      <w:r w:rsidR="00D02B7A">
        <w:rPr>
          <w:rFonts w:cs="Tahoma"/>
        </w:rPr>
        <w:t xml:space="preserve"> y la mejora del diálogo entre ciencia y sociedad en la Comunidad autónoma</w:t>
      </w:r>
      <w:r w:rsidR="00FA333A" w:rsidRPr="00D575AF">
        <w:rPr>
          <w:rFonts w:cs="Tahoma"/>
        </w:rPr>
        <w:t xml:space="preserve">. </w:t>
      </w:r>
    </w:p>
    <w:p w:rsidR="00FD0DA0" w:rsidRPr="00D575AF" w:rsidRDefault="00D575AF" w:rsidP="00D02B7A">
      <w:pPr>
        <w:jc w:val="both"/>
      </w:pPr>
      <w:r w:rsidRPr="00D575AF">
        <w:t>La vicerrectora de Comunicación y Proyección Instituci</w:t>
      </w:r>
      <w:r w:rsidR="00D02B7A">
        <w:t xml:space="preserve">onal, Eva Mª </w:t>
      </w:r>
      <w:proofErr w:type="spellStart"/>
      <w:r w:rsidR="00D02B7A">
        <w:t>Murgado</w:t>
      </w:r>
      <w:proofErr w:type="spellEnd"/>
      <w:r w:rsidR="00D02B7A">
        <w:t xml:space="preserve"> </w:t>
      </w:r>
      <w:proofErr w:type="spellStart"/>
      <w:r w:rsidR="00D02B7A">
        <w:t>Armenteros</w:t>
      </w:r>
      <w:proofErr w:type="spellEnd"/>
      <w:r w:rsidR="00D02B7A">
        <w:t>;</w:t>
      </w:r>
      <w:r w:rsidRPr="00D575AF">
        <w:t xml:space="preserve"> </w:t>
      </w:r>
      <w:r w:rsidR="00FD0DA0" w:rsidRPr="00D575AF">
        <w:t>la directora de la Fundación</w:t>
      </w:r>
      <w:r w:rsidR="00D02B7A">
        <w:t xml:space="preserve"> Descubre, Teresa Cruz Sánchez;</w:t>
      </w:r>
      <w:r w:rsidR="00FD0DA0" w:rsidRPr="00D575AF">
        <w:t xml:space="preserve"> </w:t>
      </w:r>
      <w:r w:rsidR="00D02B7A">
        <w:t>la d</w:t>
      </w:r>
      <w:r w:rsidR="00D02B7A">
        <w:t>irectora de</w:t>
      </w:r>
      <w:r w:rsidR="00D02B7A">
        <w:t>l</w:t>
      </w:r>
      <w:r w:rsidR="00D02B7A">
        <w:t xml:space="preserve"> Secretariado de Comunicación y Divulgación Científica</w:t>
      </w:r>
      <w:r w:rsidR="00D02B7A">
        <w:t xml:space="preserve">, </w:t>
      </w:r>
      <w:r w:rsidR="00D02B7A">
        <w:t xml:space="preserve">África </w:t>
      </w:r>
      <w:proofErr w:type="spellStart"/>
      <w:r w:rsidR="00D02B7A">
        <w:t>Yebra</w:t>
      </w:r>
      <w:proofErr w:type="spellEnd"/>
      <w:r w:rsidR="00D02B7A">
        <w:t xml:space="preserve"> Rodríguez</w:t>
      </w:r>
      <w:r w:rsidR="00D02B7A">
        <w:rPr>
          <w:szCs w:val="22"/>
        </w:rPr>
        <w:t xml:space="preserve">, y la </w:t>
      </w:r>
      <w:r w:rsidR="00D02B7A" w:rsidRPr="00D02B7A">
        <w:rPr>
          <w:szCs w:val="22"/>
        </w:rPr>
        <w:t xml:space="preserve">editora de ‘El </w:t>
      </w:r>
      <w:proofErr w:type="spellStart"/>
      <w:r w:rsidR="00D02B7A" w:rsidRPr="00D02B7A">
        <w:rPr>
          <w:szCs w:val="22"/>
        </w:rPr>
        <w:t>Radioscopio</w:t>
      </w:r>
      <w:proofErr w:type="spellEnd"/>
      <w:r w:rsidR="00D02B7A" w:rsidRPr="00D02B7A">
        <w:rPr>
          <w:szCs w:val="22"/>
        </w:rPr>
        <w:t>’ en Canal Sur Radio</w:t>
      </w:r>
      <w:r w:rsidR="00D02B7A">
        <w:rPr>
          <w:szCs w:val="22"/>
        </w:rPr>
        <w:t>, Susana Escudero Martín,</w:t>
      </w:r>
      <w:r w:rsidR="00D02B7A" w:rsidRPr="00D02B7A">
        <w:rPr>
          <w:szCs w:val="22"/>
        </w:rPr>
        <w:t xml:space="preserve"> </w:t>
      </w:r>
      <w:r w:rsidR="00FD0DA0" w:rsidRPr="00D575AF">
        <w:rPr>
          <w:szCs w:val="22"/>
        </w:rPr>
        <w:t>ha</w:t>
      </w:r>
      <w:bookmarkStart w:id="0" w:name="_GoBack"/>
      <w:bookmarkEnd w:id="0"/>
      <w:r w:rsidR="00FD0DA0" w:rsidRPr="00D575AF">
        <w:rPr>
          <w:szCs w:val="22"/>
        </w:rPr>
        <w:t xml:space="preserve">n abierto esta mañana Espacio 100cia en el Edificio </w:t>
      </w:r>
      <w:r w:rsidRPr="00D575AF">
        <w:rPr>
          <w:szCs w:val="22"/>
        </w:rPr>
        <w:t xml:space="preserve">C3 del Campus Las Lagunillas de la </w:t>
      </w:r>
      <w:r w:rsidR="00FD0DA0" w:rsidRPr="00D575AF">
        <w:rPr>
          <w:szCs w:val="22"/>
        </w:rPr>
        <w:t xml:space="preserve">Universidad de </w:t>
      </w:r>
      <w:r w:rsidRPr="00D575AF">
        <w:rPr>
          <w:szCs w:val="22"/>
        </w:rPr>
        <w:t>Jaén</w:t>
      </w:r>
      <w:r w:rsidR="00FD0DA0" w:rsidRPr="00D575AF">
        <w:rPr>
          <w:szCs w:val="22"/>
        </w:rPr>
        <w:t>.</w:t>
      </w:r>
    </w:p>
    <w:p w:rsidR="00D9453B" w:rsidRDefault="00806CFB" w:rsidP="00FB7F45">
      <w:pPr>
        <w:jc w:val="both"/>
      </w:pPr>
      <w:r>
        <w:rPr>
          <w:rFonts w:eastAsia="Times New Roman"/>
          <w:szCs w:val="22"/>
          <w:lang w:val="es-ES" w:eastAsia="es-ES"/>
        </w:rPr>
        <w:t xml:space="preserve">El programa </w:t>
      </w:r>
      <w:r>
        <w:rPr>
          <w:lang w:val="es-ES" w:eastAsia="es-ES"/>
        </w:rPr>
        <w:t xml:space="preserve">incluye este año </w:t>
      </w:r>
      <w:r w:rsidR="0022550D">
        <w:rPr>
          <w:lang w:val="es-ES" w:eastAsia="es-ES"/>
        </w:rPr>
        <w:t xml:space="preserve">talleres </w:t>
      </w:r>
      <w:r w:rsidR="00FA333A">
        <w:rPr>
          <w:rFonts w:eastAsia="Times New Roman"/>
          <w:szCs w:val="22"/>
          <w:lang w:val="es-ES" w:eastAsia="es-ES"/>
        </w:rPr>
        <w:t>mesas redondas</w:t>
      </w:r>
      <w:r w:rsidR="0022550D">
        <w:rPr>
          <w:rFonts w:eastAsia="Times New Roman"/>
          <w:szCs w:val="22"/>
          <w:lang w:val="es-ES" w:eastAsia="es-ES"/>
        </w:rPr>
        <w:t xml:space="preserve"> y</w:t>
      </w:r>
      <w:r w:rsidR="00FA333A">
        <w:rPr>
          <w:rFonts w:eastAsia="Times New Roman"/>
          <w:szCs w:val="22"/>
          <w:lang w:val="es-ES" w:eastAsia="es-ES"/>
        </w:rPr>
        <w:t xml:space="preserve"> </w:t>
      </w:r>
      <w:r w:rsidR="00D9453B">
        <w:rPr>
          <w:rFonts w:eastAsia="Times New Roman"/>
          <w:szCs w:val="22"/>
          <w:lang w:val="es-ES" w:eastAsia="es-ES"/>
        </w:rPr>
        <w:t xml:space="preserve">charlas, </w:t>
      </w:r>
      <w:r w:rsidR="00FA333A">
        <w:rPr>
          <w:rFonts w:eastAsia="Times New Roman"/>
          <w:szCs w:val="22"/>
          <w:lang w:val="es-ES" w:eastAsia="es-ES"/>
        </w:rPr>
        <w:t xml:space="preserve">a fin de </w:t>
      </w:r>
      <w:r w:rsidR="00FA333A" w:rsidRPr="00634C0D">
        <w:rPr>
          <w:rFonts w:eastAsia="Times New Roman"/>
          <w:szCs w:val="22"/>
          <w:lang w:val="es-ES" w:eastAsia="es-ES"/>
        </w:rPr>
        <w:t xml:space="preserve">mejorar la cualificación de </w:t>
      </w:r>
      <w:r w:rsidR="00F839D9">
        <w:rPr>
          <w:rFonts w:eastAsia="Times New Roman"/>
          <w:szCs w:val="22"/>
          <w:lang w:val="es-ES" w:eastAsia="es-ES"/>
        </w:rPr>
        <w:t xml:space="preserve">investigadores </w:t>
      </w:r>
      <w:r w:rsidR="0022550D">
        <w:t xml:space="preserve">de </w:t>
      </w:r>
      <w:r w:rsidR="00F839D9">
        <w:rPr>
          <w:rFonts w:cs="Times"/>
          <w:lang w:eastAsia="es-ES"/>
        </w:rPr>
        <w:t>la Universidad de Jaén</w:t>
      </w:r>
      <w:r w:rsidR="0022550D">
        <w:rPr>
          <w:rFonts w:cs="Times"/>
          <w:lang w:eastAsia="es-ES"/>
        </w:rPr>
        <w:t xml:space="preserve"> </w:t>
      </w:r>
      <w:r w:rsidR="0022550D">
        <w:rPr>
          <w:rFonts w:eastAsia="Times New Roman"/>
          <w:szCs w:val="22"/>
          <w:lang w:val="es-ES" w:eastAsia="es-ES"/>
        </w:rPr>
        <w:t>interesados en la divulgación de la ciencia</w:t>
      </w:r>
      <w:r w:rsidR="00FA333A">
        <w:t>.</w:t>
      </w:r>
      <w:r w:rsidR="00D9453B">
        <w:t xml:space="preserve"> </w:t>
      </w:r>
      <w:r w:rsidR="00FD0DA0">
        <w:t>“</w:t>
      </w:r>
      <w:r w:rsidR="00F839D9">
        <w:t xml:space="preserve">La edición de Jaén de </w:t>
      </w:r>
      <w:r w:rsidR="00D9453B">
        <w:t xml:space="preserve">Espacio 100cia </w:t>
      </w:r>
      <w:r w:rsidR="00D02B7A">
        <w:t>busca</w:t>
      </w:r>
      <w:r w:rsidR="00D02B7A" w:rsidRPr="00D02B7A">
        <w:t xml:space="preserve"> reforzar las habilidades de divulgación de investigadores e investigadoras que desarrollan su labor en la UJA y que participan ya o desean hacerlo en acciones de divulgación de la ciencia</w:t>
      </w:r>
      <w:r w:rsidR="00FD0DA0">
        <w:t>”, señala la directora de la Fundación Descubre, Teresa Cruz</w:t>
      </w:r>
      <w:r w:rsidR="00D9453B" w:rsidRPr="00D9453B">
        <w:t>.</w:t>
      </w:r>
    </w:p>
    <w:p w:rsidR="00864218" w:rsidRPr="00A51532" w:rsidRDefault="00D9453B" w:rsidP="00864218">
      <w:pPr>
        <w:jc w:val="both"/>
      </w:pPr>
      <w:r w:rsidRPr="00D575AF">
        <w:t xml:space="preserve">De este modo, </w:t>
      </w:r>
      <w:r w:rsidR="00D575AF" w:rsidRPr="00D575AF">
        <w:t>e</w:t>
      </w:r>
      <w:r w:rsidR="00D575AF" w:rsidRPr="00D575AF">
        <w:rPr>
          <w:bCs/>
        </w:rPr>
        <w:t>l curso</w:t>
      </w:r>
      <w:r w:rsidR="00D575AF" w:rsidRPr="00D575AF">
        <w:rPr>
          <w:rFonts w:eastAsia="Times New Roman"/>
          <w:szCs w:val="22"/>
          <w:lang w:val="es-ES" w:eastAsia="es-ES"/>
        </w:rPr>
        <w:t>, que finaliza mañana miércoles 22 de enero</w:t>
      </w:r>
      <w:r w:rsidR="00D575AF" w:rsidRPr="00D575AF">
        <w:rPr>
          <w:bCs/>
        </w:rPr>
        <w:t xml:space="preserve">, </w:t>
      </w:r>
      <w:r w:rsidR="00D575AF" w:rsidRPr="00D575AF">
        <w:t xml:space="preserve">tiene por objetivo fortalecer la red de investigadores interesados en la divulgación, mejorar su competencia profesional, generar sinergias y compartir metodología y recursos de éxito. Entre los fines de la edición que se inicia hoy en Jaén destacan ofrecer una visión general sobre las habilidades, aptitudes y herramientas necesarias para divulgar la ciencia, así como los formatos empleados en la actualidad para desempeñar esta labor. Está dirigido a investigadores y personal técnico no familiarizado con las técnicas empleadas para la divulgación científica, y </w:t>
      </w:r>
      <w:r w:rsidR="00D575AF" w:rsidRPr="00D575AF">
        <w:lastRenderedPageBreak/>
        <w:t>tiene un carácter teórico-práctico, ya que entre el contenido se abordarán casos reales desarrollados en centros de divulgación.</w:t>
      </w:r>
      <w:r w:rsidR="00D575AF">
        <w:t xml:space="preserve"> E</w:t>
      </w:r>
      <w:r>
        <w:t xml:space="preserve">n el marco del encuentro los participantes van a compartir </w:t>
      </w:r>
      <w:r w:rsidR="00D575AF">
        <w:t xml:space="preserve">además </w:t>
      </w:r>
      <w:r>
        <w:t xml:space="preserve">conocimientos y experiencias en torno a los proyectos más destacados en los que trabajan. </w:t>
      </w:r>
    </w:p>
    <w:p w:rsidR="00FA333A" w:rsidRDefault="00FA333A" w:rsidP="00FA333A">
      <w:pPr>
        <w:spacing w:after="0"/>
        <w:jc w:val="both"/>
        <w:rPr>
          <w:bCs/>
          <w:lang w:val="es-ES"/>
        </w:rPr>
      </w:pPr>
      <w:r>
        <w:rPr>
          <w:rFonts w:eastAsia="Times New Roman"/>
          <w:b/>
          <w:szCs w:val="22"/>
          <w:lang w:val="es-ES" w:eastAsia="es-ES"/>
        </w:rPr>
        <w:t>Un a</w:t>
      </w:r>
      <w:r w:rsidRPr="00FA30C3">
        <w:rPr>
          <w:rFonts w:eastAsia="Times New Roman"/>
          <w:b/>
          <w:szCs w:val="22"/>
          <w:lang w:val="es-ES" w:eastAsia="es-ES"/>
        </w:rPr>
        <w:t>mplio programa</w:t>
      </w:r>
    </w:p>
    <w:p w:rsidR="00806CFB" w:rsidRPr="00B51F75" w:rsidRDefault="00FA333A" w:rsidP="00B51F75">
      <w:pPr>
        <w:spacing w:after="0"/>
        <w:jc w:val="both"/>
        <w:rPr>
          <w:rFonts w:eastAsia="Times New Roman"/>
          <w:szCs w:val="22"/>
          <w:lang w:val="es-ES" w:eastAsia="es-ES"/>
        </w:rPr>
      </w:pPr>
      <w:r w:rsidRPr="00B51F75">
        <w:rPr>
          <w:rFonts w:eastAsia="Times New Roman"/>
          <w:szCs w:val="22"/>
          <w:lang w:val="es-ES" w:eastAsia="es-ES"/>
        </w:rPr>
        <w:t xml:space="preserve">Los participantes abordarán de forma práctica todas las claves necesarias para mejorar competencias y trasladar de forma más eficaz la ciencia y el conocimiento a la ciudadanía. </w:t>
      </w:r>
      <w:r w:rsidR="00B51F75" w:rsidRPr="00B51F75">
        <w:rPr>
          <w:rFonts w:eastAsia="Times New Roman"/>
          <w:szCs w:val="22"/>
          <w:lang w:val="es-ES" w:eastAsia="es-ES"/>
        </w:rPr>
        <w:t>Tras la inauguración, e</w:t>
      </w:r>
      <w:r w:rsidRPr="00B51F75">
        <w:rPr>
          <w:rFonts w:eastAsia="Times New Roman"/>
          <w:szCs w:val="22"/>
          <w:lang w:val="es-ES" w:eastAsia="es-ES"/>
        </w:rPr>
        <w:t xml:space="preserve">l programa se </w:t>
      </w:r>
      <w:r w:rsidR="0022550D">
        <w:rPr>
          <w:rFonts w:eastAsia="Times New Roman"/>
          <w:szCs w:val="22"/>
          <w:lang w:val="es-ES" w:eastAsia="es-ES"/>
        </w:rPr>
        <w:t xml:space="preserve">inicia hoy </w:t>
      </w:r>
      <w:r w:rsidR="00E33B66" w:rsidRPr="00B51F75">
        <w:rPr>
          <w:rFonts w:eastAsia="Times New Roman"/>
          <w:szCs w:val="22"/>
          <w:lang w:val="es-ES" w:eastAsia="es-ES"/>
        </w:rPr>
        <w:t xml:space="preserve">con una charla titulada </w:t>
      </w:r>
      <w:r w:rsidR="00B51F75" w:rsidRPr="00B51F75">
        <w:rPr>
          <w:rFonts w:eastAsia="Times New Roman"/>
          <w:szCs w:val="22"/>
          <w:lang w:val="es-ES" w:eastAsia="es-ES"/>
        </w:rPr>
        <w:t xml:space="preserve">‘¿De qué va esto? ¿Qué es la divulgación?’, a cargo de la directora de la Fundación Descubre, Teresa Cruz, en la que </w:t>
      </w:r>
      <w:r w:rsidR="0022550D">
        <w:rPr>
          <w:rFonts w:eastAsia="Times New Roman"/>
          <w:szCs w:val="22"/>
          <w:lang w:val="es-ES" w:eastAsia="es-ES"/>
        </w:rPr>
        <w:t xml:space="preserve">hace </w:t>
      </w:r>
      <w:r w:rsidR="00B51F75" w:rsidRPr="00B51F75">
        <w:rPr>
          <w:rFonts w:eastAsia="Times New Roman"/>
          <w:szCs w:val="22"/>
          <w:lang w:val="es-ES" w:eastAsia="es-ES"/>
        </w:rPr>
        <w:t xml:space="preserve">un recorrido por los principales modelos y conceptos sobre divulgación de la ciencia. A continuación, el programa se </w:t>
      </w:r>
      <w:r w:rsidR="0022550D">
        <w:rPr>
          <w:rFonts w:eastAsia="Times New Roman"/>
          <w:szCs w:val="22"/>
          <w:lang w:val="es-ES" w:eastAsia="es-ES"/>
        </w:rPr>
        <w:t xml:space="preserve">ocupa </w:t>
      </w:r>
      <w:r w:rsidR="00B51F75" w:rsidRPr="00B51F75">
        <w:rPr>
          <w:rFonts w:eastAsia="Times New Roman"/>
          <w:szCs w:val="22"/>
          <w:lang w:val="es-ES" w:eastAsia="es-ES"/>
        </w:rPr>
        <w:t xml:space="preserve">de los diferentes formatos sobre los que trabajar para divulgar: exposiciones, creación de web, talleres, rutas, eventos, ferias de la ciencia, </w:t>
      </w:r>
      <w:proofErr w:type="spellStart"/>
      <w:r w:rsidR="00B51F75" w:rsidRPr="00B51F75">
        <w:rPr>
          <w:rFonts w:eastAsia="Times New Roman"/>
          <w:szCs w:val="22"/>
          <w:lang w:val="es-ES" w:eastAsia="es-ES"/>
        </w:rPr>
        <w:t>etc</w:t>
      </w:r>
      <w:proofErr w:type="spellEnd"/>
      <w:r w:rsidR="00B51F75" w:rsidRPr="00B51F75">
        <w:rPr>
          <w:rFonts w:eastAsia="Times New Roman"/>
          <w:szCs w:val="22"/>
          <w:lang w:val="es-ES" w:eastAsia="es-ES"/>
        </w:rPr>
        <w:t xml:space="preserve">, bajo el título ‘¿En qué te puedes embarcar?’, de la mano de Carmen Segura </w:t>
      </w:r>
      <w:proofErr w:type="spellStart"/>
      <w:r w:rsidR="00B51F75" w:rsidRPr="00B51F75">
        <w:rPr>
          <w:rFonts w:eastAsia="Times New Roman"/>
          <w:szCs w:val="22"/>
          <w:lang w:val="es-ES" w:eastAsia="es-ES"/>
        </w:rPr>
        <w:t>Quirante</w:t>
      </w:r>
      <w:proofErr w:type="spellEnd"/>
      <w:r w:rsidR="00B51F75" w:rsidRPr="00B51F75">
        <w:rPr>
          <w:rFonts w:eastAsia="Times New Roman"/>
          <w:szCs w:val="22"/>
          <w:lang w:val="es-ES" w:eastAsia="es-ES"/>
        </w:rPr>
        <w:t xml:space="preserve"> y Sara Parilla </w:t>
      </w:r>
      <w:proofErr w:type="spellStart"/>
      <w:r w:rsidR="00B51F75" w:rsidRPr="00B51F75">
        <w:rPr>
          <w:rFonts w:eastAsia="Times New Roman"/>
          <w:szCs w:val="22"/>
          <w:lang w:val="es-ES" w:eastAsia="es-ES"/>
        </w:rPr>
        <w:t>Cubiella</w:t>
      </w:r>
      <w:proofErr w:type="spellEnd"/>
      <w:r w:rsidR="00B51F75" w:rsidRPr="00B51F75">
        <w:rPr>
          <w:rFonts w:eastAsia="Times New Roman"/>
          <w:szCs w:val="22"/>
          <w:lang w:val="es-ES" w:eastAsia="es-ES"/>
        </w:rPr>
        <w:t xml:space="preserve">, de la Fundación Descubre, junto a Antonio </w:t>
      </w:r>
      <w:proofErr w:type="spellStart"/>
      <w:r w:rsidR="00B51F75" w:rsidRPr="00B51F75">
        <w:rPr>
          <w:rFonts w:eastAsia="Times New Roman"/>
          <w:szCs w:val="22"/>
          <w:lang w:val="es-ES" w:eastAsia="es-ES"/>
        </w:rPr>
        <w:t>Marchal</w:t>
      </w:r>
      <w:proofErr w:type="spellEnd"/>
      <w:r w:rsidR="00B51F75" w:rsidRPr="00B51F75">
        <w:rPr>
          <w:rFonts w:eastAsia="Times New Roman"/>
          <w:szCs w:val="22"/>
          <w:lang w:val="es-ES" w:eastAsia="es-ES"/>
        </w:rPr>
        <w:t xml:space="preserve"> </w:t>
      </w:r>
      <w:proofErr w:type="spellStart"/>
      <w:r w:rsidR="00B51F75" w:rsidRPr="00B51F75">
        <w:rPr>
          <w:rFonts w:eastAsia="Times New Roman"/>
          <w:szCs w:val="22"/>
          <w:lang w:val="es-ES" w:eastAsia="es-ES"/>
        </w:rPr>
        <w:t>Ingrain</w:t>
      </w:r>
      <w:proofErr w:type="spellEnd"/>
      <w:r w:rsidR="00B51F75">
        <w:rPr>
          <w:rFonts w:eastAsia="Times New Roman"/>
          <w:szCs w:val="22"/>
          <w:lang w:val="es-ES" w:eastAsia="es-ES"/>
        </w:rPr>
        <w:t>, químico y divulgador de la Universidad de Jaén</w:t>
      </w:r>
      <w:r w:rsidR="00B51F75" w:rsidRPr="00B51F75">
        <w:rPr>
          <w:rFonts w:eastAsia="Times New Roman"/>
          <w:szCs w:val="22"/>
          <w:lang w:val="es-ES" w:eastAsia="es-ES"/>
        </w:rPr>
        <w:t>. El taller titulado ‘¿Por dónde empezar?’, coordinado por Teresa Cruz Sánchez y Silvia Alguacil Martín,</w:t>
      </w:r>
      <w:r w:rsidR="0022550D">
        <w:rPr>
          <w:rFonts w:eastAsia="Times New Roman"/>
          <w:szCs w:val="22"/>
          <w:lang w:val="es-ES" w:eastAsia="es-ES"/>
        </w:rPr>
        <w:t xml:space="preserve"> se ocupa</w:t>
      </w:r>
      <w:r w:rsidR="00B51F75" w:rsidRPr="00B51F75">
        <w:rPr>
          <w:rFonts w:eastAsia="Times New Roman"/>
          <w:szCs w:val="22"/>
          <w:lang w:val="es-ES" w:eastAsia="es-ES"/>
        </w:rPr>
        <w:t xml:space="preserve"> seguidamente de cómo elaborar un plan de divulgación, haciendo un recorrido desde el formulario de la FECYT a las claves del </w:t>
      </w:r>
      <w:proofErr w:type="spellStart"/>
      <w:r w:rsidR="00B51F75" w:rsidRPr="00B51F75">
        <w:rPr>
          <w:rFonts w:eastAsia="Times New Roman"/>
          <w:szCs w:val="22"/>
          <w:lang w:val="es-ES" w:eastAsia="es-ES"/>
        </w:rPr>
        <w:t>Design</w:t>
      </w:r>
      <w:proofErr w:type="spellEnd"/>
      <w:r w:rsidR="00B51F75" w:rsidRPr="00B51F75">
        <w:rPr>
          <w:rFonts w:eastAsia="Times New Roman"/>
          <w:szCs w:val="22"/>
          <w:lang w:val="es-ES" w:eastAsia="es-ES"/>
        </w:rPr>
        <w:t xml:space="preserve"> </w:t>
      </w:r>
      <w:proofErr w:type="spellStart"/>
      <w:r w:rsidR="00B51F75" w:rsidRPr="00B51F75">
        <w:rPr>
          <w:rFonts w:eastAsia="Times New Roman"/>
          <w:szCs w:val="22"/>
          <w:lang w:val="es-ES" w:eastAsia="es-ES"/>
        </w:rPr>
        <w:t>Thinking</w:t>
      </w:r>
      <w:proofErr w:type="spellEnd"/>
      <w:r w:rsidR="00B51F75" w:rsidRPr="00B51F75">
        <w:rPr>
          <w:rFonts w:eastAsia="Times New Roman"/>
          <w:szCs w:val="22"/>
          <w:lang w:val="es-ES" w:eastAsia="es-ES"/>
        </w:rPr>
        <w:t>.</w:t>
      </w:r>
    </w:p>
    <w:p w:rsidR="00B51F75" w:rsidRDefault="00B51F75" w:rsidP="00E33B66">
      <w:pPr>
        <w:spacing w:after="0"/>
        <w:jc w:val="both"/>
        <w:rPr>
          <w:rFonts w:eastAsia="Times New Roman"/>
          <w:szCs w:val="22"/>
          <w:lang w:val="es-ES" w:eastAsia="es-ES"/>
        </w:rPr>
      </w:pPr>
    </w:p>
    <w:p w:rsidR="00B51F75" w:rsidRDefault="00B51F75" w:rsidP="00B51F75">
      <w:pPr>
        <w:spacing w:after="0"/>
        <w:jc w:val="both"/>
        <w:rPr>
          <w:rFonts w:eastAsia="Times New Roman"/>
          <w:szCs w:val="22"/>
          <w:lang w:val="es-ES" w:eastAsia="es-ES"/>
        </w:rPr>
      </w:pPr>
      <w:r>
        <w:rPr>
          <w:rFonts w:eastAsia="Times New Roman"/>
          <w:szCs w:val="22"/>
          <w:lang w:val="es-ES" w:eastAsia="es-ES"/>
        </w:rPr>
        <w:t>La sesión de tarde se iniciará con una charla titulada ‘</w:t>
      </w:r>
      <w:r w:rsidRPr="00B51F75">
        <w:rPr>
          <w:rFonts w:eastAsia="Times New Roman"/>
          <w:szCs w:val="22"/>
          <w:lang w:val="es-ES" w:eastAsia="es-ES"/>
        </w:rPr>
        <w:t>¿Qué recursos podemos ofrecer?</w:t>
      </w:r>
      <w:r>
        <w:rPr>
          <w:rFonts w:eastAsia="Times New Roman"/>
          <w:szCs w:val="22"/>
          <w:lang w:val="es-ES" w:eastAsia="es-ES"/>
        </w:rPr>
        <w:t xml:space="preserve">’ a cargo de </w:t>
      </w:r>
      <w:r w:rsidRPr="00B51F75">
        <w:rPr>
          <w:rFonts w:eastAsia="Times New Roman"/>
          <w:szCs w:val="22"/>
          <w:lang w:val="es-ES" w:eastAsia="es-ES"/>
        </w:rPr>
        <w:t>Ana María Pérez Moreno</w:t>
      </w:r>
      <w:r>
        <w:rPr>
          <w:rFonts w:eastAsia="Times New Roman"/>
          <w:szCs w:val="22"/>
          <w:lang w:val="es-ES" w:eastAsia="es-ES"/>
        </w:rPr>
        <w:t xml:space="preserve">, de la Fundación Descubre, y </w:t>
      </w:r>
      <w:r w:rsidRPr="00B51F75">
        <w:rPr>
          <w:rFonts w:eastAsia="Times New Roman"/>
          <w:szCs w:val="22"/>
          <w:lang w:val="es-ES" w:eastAsia="es-ES"/>
        </w:rPr>
        <w:t>Alicia Barea Lara</w:t>
      </w:r>
      <w:r>
        <w:rPr>
          <w:rFonts w:eastAsia="Times New Roman"/>
          <w:szCs w:val="22"/>
          <w:lang w:val="es-ES" w:eastAsia="es-ES"/>
        </w:rPr>
        <w:t xml:space="preserve"> y </w:t>
      </w:r>
      <w:r w:rsidRPr="00B51F75">
        <w:rPr>
          <w:rFonts w:eastAsia="Times New Roman"/>
          <w:szCs w:val="22"/>
          <w:lang w:val="es-ES" w:eastAsia="es-ES"/>
        </w:rPr>
        <w:t>Francisco Rosa Ruiz</w:t>
      </w:r>
      <w:r>
        <w:rPr>
          <w:rFonts w:eastAsia="Times New Roman"/>
          <w:szCs w:val="22"/>
          <w:lang w:val="es-ES" w:eastAsia="es-ES"/>
        </w:rPr>
        <w:t>, de la Universidad de Jaén, en la que se desgranarán los diferentes r</w:t>
      </w:r>
      <w:r w:rsidRPr="00B51F75">
        <w:rPr>
          <w:rFonts w:eastAsia="Times New Roman"/>
          <w:szCs w:val="22"/>
          <w:lang w:val="es-ES" w:eastAsia="es-ES"/>
        </w:rPr>
        <w:t xml:space="preserve">ecursos </w:t>
      </w:r>
      <w:r>
        <w:rPr>
          <w:rFonts w:eastAsia="Times New Roman"/>
          <w:szCs w:val="22"/>
          <w:lang w:val="es-ES" w:eastAsia="es-ES"/>
        </w:rPr>
        <w:t xml:space="preserve">a </w:t>
      </w:r>
      <w:r w:rsidRPr="00B51F75">
        <w:rPr>
          <w:rFonts w:eastAsia="Times New Roman"/>
          <w:szCs w:val="22"/>
          <w:lang w:val="es-ES" w:eastAsia="es-ES"/>
        </w:rPr>
        <w:t xml:space="preserve">disposición </w:t>
      </w:r>
      <w:r>
        <w:rPr>
          <w:rFonts w:eastAsia="Times New Roman"/>
          <w:szCs w:val="22"/>
          <w:lang w:val="es-ES" w:eastAsia="es-ES"/>
        </w:rPr>
        <w:t xml:space="preserve">de la comunidad investigadora desde </w:t>
      </w:r>
      <w:r w:rsidRPr="00B51F75">
        <w:rPr>
          <w:rFonts w:eastAsia="Times New Roman"/>
          <w:szCs w:val="22"/>
          <w:lang w:val="es-ES" w:eastAsia="es-ES"/>
        </w:rPr>
        <w:t>la UCC+I de la Universidad de Jaén y la Fundación Descubre.</w:t>
      </w:r>
      <w:r>
        <w:rPr>
          <w:rFonts w:eastAsia="Times New Roman"/>
          <w:szCs w:val="22"/>
          <w:lang w:val="es-ES" w:eastAsia="es-ES"/>
        </w:rPr>
        <w:t xml:space="preserve"> La m</w:t>
      </w:r>
      <w:r w:rsidRPr="00B51F75">
        <w:rPr>
          <w:rFonts w:eastAsia="Times New Roman"/>
          <w:szCs w:val="22"/>
          <w:lang w:val="es-ES" w:eastAsia="es-ES"/>
        </w:rPr>
        <w:t xml:space="preserve">esa </w:t>
      </w:r>
      <w:r>
        <w:rPr>
          <w:rFonts w:eastAsia="Times New Roman"/>
          <w:szCs w:val="22"/>
          <w:lang w:val="es-ES" w:eastAsia="es-ES"/>
        </w:rPr>
        <w:t>r</w:t>
      </w:r>
      <w:r w:rsidRPr="00B51F75">
        <w:rPr>
          <w:rFonts w:eastAsia="Times New Roman"/>
          <w:szCs w:val="22"/>
          <w:lang w:val="es-ES" w:eastAsia="es-ES"/>
        </w:rPr>
        <w:t>edonda</w:t>
      </w:r>
      <w:r>
        <w:rPr>
          <w:rFonts w:eastAsia="Times New Roman"/>
          <w:szCs w:val="22"/>
          <w:lang w:val="es-ES" w:eastAsia="es-ES"/>
        </w:rPr>
        <w:t xml:space="preserve"> ‘Comunicación de la Ciencia. </w:t>
      </w:r>
      <w:r w:rsidRPr="00B51F75">
        <w:rPr>
          <w:rFonts w:eastAsia="Times New Roman"/>
          <w:szCs w:val="22"/>
          <w:lang w:val="es-ES" w:eastAsia="es-ES"/>
        </w:rPr>
        <w:t>¿Qué es comunicar? ¿Cómo podemos mejorar nuestra comunicación en medios?</w:t>
      </w:r>
      <w:r>
        <w:rPr>
          <w:rFonts w:eastAsia="Times New Roman"/>
          <w:szCs w:val="22"/>
          <w:lang w:val="es-ES" w:eastAsia="es-ES"/>
        </w:rPr>
        <w:t xml:space="preserve">’, moderada por José María Montero Sandoval, director de </w:t>
      </w:r>
      <w:r w:rsidR="00721093" w:rsidRPr="00721093">
        <w:rPr>
          <w:rFonts w:eastAsia="Times New Roman"/>
          <w:szCs w:val="22"/>
          <w:lang w:val="es-ES" w:eastAsia="es-ES"/>
        </w:rPr>
        <w:t>‘Tierra</w:t>
      </w:r>
      <w:r w:rsidR="00721093">
        <w:rPr>
          <w:rFonts w:eastAsia="Times New Roman"/>
          <w:szCs w:val="22"/>
          <w:lang w:val="es-ES" w:eastAsia="es-ES"/>
        </w:rPr>
        <w:t xml:space="preserve"> y Mar’ y ‘Espacio Protegido’ en </w:t>
      </w:r>
      <w:r w:rsidR="00721093" w:rsidRPr="00721093">
        <w:rPr>
          <w:rFonts w:eastAsia="Times New Roman"/>
          <w:szCs w:val="22"/>
          <w:lang w:val="es-ES" w:eastAsia="es-ES"/>
        </w:rPr>
        <w:t>Canal Sur Televisión</w:t>
      </w:r>
      <w:r w:rsidR="00721093">
        <w:rPr>
          <w:rFonts w:eastAsia="Times New Roman"/>
          <w:szCs w:val="22"/>
          <w:lang w:val="es-ES" w:eastAsia="es-ES"/>
        </w:rPr>
        <w:t>, cierra la jornada de hoy</w:t>
      </w:r>
      <w:r w:rsidR="00721093" w:rsidRPr="00721093">
        <w:rPr>
          <w:rFonts w:eastAsia="Times New Roman"/>
          <w:szCs w:val="22"/>
          <w:lang w:val="es-ES" w:eastAsia="es-ES"/>
        </w:rPr>
        <w:t>.</w:t>
      </w:r>
      <w:r w:rsidR="00721093">
        <w:rPr>
          <w:rFonts w:eastAsia="Times New Roman"/>
          <w:szCs w:val="22"/>
          <w:lang w:val="es-ES" w:eastAsia="es-ES"/>
        </w:rPr>
        <w:t xml:space="preserve"> La mesa contará como ponentes con Ana Rodríguez Rey, de la Fundación Descubre; Susana Escudero Martín, e</w:t>
      </w:r>
      <w:r w:rsidR="00721093" w:rsidRPr="00721093">
        <w:rPr>
          <w:rFonts w:eastAsia="Times New Roman"/>
          <w:szCs w:val="22"/>
          <w:lang w:val="es-ES" w:eastAsia="es-ES"/>
        </w:rPr>
        <w:t xml:space="preserve">ditora de ‘El </w:t>
      </w:r>
      <w:proofErr w:type="spellStart"/>
      <w:r w:rsidR="00721093" w:rsidRPr="00721093">
        <w:rPr>
          <w:rFonts w:eastAsia="Times New Roman"/>
          <w:szCs w:val="22"/>
          <w:lang w:val="es-ES" w:eastAsia="es-ES"/>
        </w:rPr>
        <w:t>Radioscopio</w:t>
      </w:r>
      <w:proofErr w:type="spellEnd"/>
      <w:r w:rsidR="00721093" w:rsidRPr="00721093">
        <w:rPr>
          <w:rFonts w:eastAsia="Times New Roman"/>
          <w:szCs w:val="22"/>
          <w:lang w:val="es-ES" w:eastAsia="es-ES"/>
        </w:rPr>
        <w:t>’</w:t>
      </w:r>
      <w:r w:rsidR="00721093">
        <w:rPr>
          <w:rFonts w:eastAsia="Times New Roman"/>
          <w:szCs w:val="22"/>
          <w:lang w:val="es-ES" w:eastAsia="es-ES"/>
        </w:rPr>
        <w:t xml:space="preserve"> en</w:t>
      </w:r>
      <w:r w:rsidR="00721093" w:rsidRPr="00721093">
        <w:rPr>
          <w:rFonts w:eastAsia="Times New Roman"/>
          <w:szCs w:val="22"/>
          <w:lang w:val="es-ES" w:eastAsia="es-ES"/>
        </w:rPr>
        <w:t xml:space="preserve"> Canal Sur Radio</w:t>
      </w:r>
      <w:r w:rsidR="00721093">
        <w:rPr>
          <w:rFonts w:eastAsia="Times New Roman"/>
          <w:szCs w:val="22"/>
          <w:lang w:val="es-ES" w:eastAsia="es-ES"/>
        </w:rPr>
        <w:t xml:space="preserve">; </w:t>
      </w:r>
      <w:r w:rsidRPr="00B51F75">
        <w:rPr>
          <w:rFonts w:eastAsia="Times New Roman"/>
          <w:szCs w:val="22"/>
          <w:lang w:val="es-ES" w:eastAsia="es-ES"/>
        </w:rPr>
        <w:t>Fátima Ruiz González</w:t>
      </w:r>
      <w:r w:rsidR="00721093">
        <w:rPr>
          <w:rFonts w:eastAsia="Times New Roman"/>
          <w:szCs w:val="22"/>
          <w:lang w:val="es-ES" w:eastAsia="es-ES"/>
        </w:rPr>
        <w:t>, e</w:t>
      </w:r>
      <w:r w:rsidR="00721093" w:rsidRPr="00721093">
        <w:rPr>
          <w:rFonts w:eastAsia="Times New Roman"/>
          <w:szCs w:val="22"/>
          <w:lang w:val="es-ES" w:eastAsia="es-ES"/>
        </w:rPr>
        <w:t>ditora de ‘</w:t>
      </w:r>
      <w:proofErr w:type="spellStart"/>
      <w:r w:rsidR="00721093" w:rsidRPr="00721093">
        <w:rPr>
          <w:rFonts w:eastAsia="Times New Roman"/>
          <w:szCs w:val="22"/>
          <w:lang w:val="es-ES" w:eastAsia="es-ES"/>
        </w:rPr>
        <w:t>ConCiencia</w:t>
      </w:r>
      <w:proofErr w:type="spellEnd"/>
      <w:r w:rsidR="00721093" w:rsidRPr="00721093">
        <w:rPr>
          <w:rFonts w:eastAsia="Times New Roman"/>
          <w:szCs w:val="22"/>
          <w:lang w:val="es-ES" w:eastAsia="es-ES"/>
        </w:rPr>
        <w:t xml:space="preserve">’, </w:t>
      </w:r>
      <w:r w:rsidR="00721093">
        <w:rPr>
          <w:rFonts w:eastAsia="Times New Roman"/>
          <w:szCs w:val="22"/>
          <w:lang w:val="es-ES" w:eastAsia="es-ES"/>
        </w:rPr>
        <w:t xml:space="preserve">de </w:t>
      </w:r>
      <w:r w:rsidR="00721093" w:rsidRPr="00721093">
        <w:rPr>
          <w:rFonts w:eastAsia="Times New Roman"/>
          <w:szCs w:val="22"/>
          <w:lang w:val="es-ES" w:eastAsia="es-ES"/>
        </w:rPr>
        <w:t>Canal Sur Televisión</w:t>
      </w:r>
      <w:r w:rsidR="00721093">
        <w:rPr>
          <w:rFonts w:eastAsia="Times New Roman"/>
          <w:szCs w:val="22"/>
          <w:lang w:val="es-ES" w:eastAsia="es-ES"/>
        </w:rPr>
        <w:t xml:space="preserve">, y </w:t>
      </w:r>
      <w:r w:rsidR="00721093" w:rsidRPr="00721093">
        <w:rPr>
          <w:rFonts w:eastAsia="Times New Roman"/>
          <w:szCs w:val="22"/>
          <w:lang w:val="es-ES" w:eastAsia="es-ES"/>
        </w:rPr>
        <w:t xml:space="preserve">Juan </w:t>
      </w:r>
      <w:proofErr w:type="spellStart"/>
      <w:r w:rsidR="00721093" w:rsidRPr="00721093">
        <w:rPr>
          <w:rFonts w:eastAsia="Times New Roman"/>
          <w:szCs w:val="22"/>
          <w:lang w:val="es-ES" w:eastAsia="es-ES"/>
        </w:rPr>
        <w:t>Armenteros</w:t>
      </w:r>
      <w:proofErr w:type="spellEnd"/>
      <w:r w:rsidR="00721093" w:rsidRPr="00721093">
        <w:rPr>
          <w:rFonts w:eastAsia="Times New Roman"/>
          <w:szCs w:val="22"/>
          <w:lang w:val="es-ES" w:eastAsia="es-ES"/>
        </w:rPr>
        <w:t xml:space="preserve"> Rubio</w:t>
      </w:r>
      <w:r w:rsidR="00721093">
        <w:rPr>
          <w:rFonts w:eastAsia="Times New Roman"/>
          <w:szCs w:val="22"/>
          <w:lang w:val="es-ES" w:eastAsia="es-ES"/>
        </w:rPr>
        <w:t>, r</w:t>
      </w:r>
      <w:r w:rsidR="00721093" w:rsidRPr="00721093">
        <w:rPr>
          <w:rFonts w:eastAsia="Times New Roman"/>
          <w:szCs w:val="22"/>
          <w:lang w:val="es-ES" w:eastAsia="es-ES"/>
        </w:rPr>
        <w:t>edactor de Informativos</w:t>
      </w:r>
      <w:r w:rsidR="00721093">
        <w:rPr>
          <w:rFonts w:eastAsia="Times New Roman"/>
          <w:szCs w:val="22"/>
          <w:lang w:val="es-ES" w:eastAsia="es-ES"/>
        </w:rPr>
        <w:t xml:space="preserve"> de </w:t>
      </w:r>
      <w:r w:rsidR="00721093" w:rsidRPr="00721093">
        <w:rPr>
          <w:rFonts w:eastAsia="Times New Roman"/>
          <w:szCs w:val="22"/>
          <w:lang w:val="es-ES" w:eastAsia="es-ES"/>
        </w:rPr>
        <w:t>Canal Sur Televisión Jaén</w:t>
      </w:r>
      <w:r w:rsidR="00721093">
        <w:rPr>
          <w:rFonts w:eastAsia="Times New Roman"/>
          <w:szCs w:val="22"/>
          <w:lang w:val="es-ES" w:eastAsia="es-ES"/>
        </w:rPr>
        <w:t>.</w:t>
      </w:r>
    </w:p>
    <w:p w:rsidR="00806CFB" w:rsidRDefault="00806CFB" w:rsidP="00F353C6">
      <w:pPr>
        <w:spacing w:after="0"/>
        <w:jc w:val="both"/>
        <w:rPr>
          <w:rFonts w:eastAsia="Times New Roman"/>
          <w:szCs w:val="22"/>
          <w:lang w:eastAsia="es-ES"/>
        </w:rPr>
      </w:pPr>
    </w:p>
    <w:p w:rsidR="00721093" w:rsidRPr="00D526AB" w:rsidRDefault="00932DC3" w:rsidP="00D526AB">
      <w:pPr>
        <w:jc w:val="both"/>
        <w:rPr>
          <w:szCs w:val="22"/>
        </w:rPr>
      </w:pPr>
      <w:r w:rsidRPr="00D526AB">
        <w:rPr>
          <w:szCs w:val="22"/>
        </w:rPr>
        <w:t xml:space="preserve">La jornada de mañana </w:t>
      </w:r>
      <w:r w:rsidR="00B63B58" w:rsidRPr="00D526AB">
        <w:rPr>
          <w:szCs w:val="22"/>
        </w:rPr>
        <w:t>miércoles</w:t>
      </w:r>
      <w:r w:rsidR="00F353C6" w:rsidRPr="00D526AB">
        <w:rPr>
          <w:szCs w:val="22"/>
        </w:rPr>
        <w:t xml:space="preserve"> </w:t>
      </w:r>
      <w:r w:rsidR="00B63B58" w:rsidRPr="00D526AB">
        <w:rPr>
          <w:szCs w:val="22"/>
        </w:rPr>
        <w:t xml:space="preserve">22 de enero </w:t>
      </w:r>
      <w:r w:rsidRPr="00D526AB">
        <w:rPr>
          <w:szCs w:val="22"/>
        </w:rPr>
        <w:t xml:space="preserve">se abrirá </w:t>
      </w:r>
      <w:r w:rsidR="00F353C6" w:rsidRPr="00D526AB">
        <w:rPr>
          <w:szCs w:val="22"/>
        </w:rPr>
        <w:t xml:space="preserve">con </w:t>
      </w:r>
      <w:r w:rsidR="00721093" w:rsidRPr="00D526AB">
        <w:rPr>
          <w:szCs w:val="22"/>
        </w:rPr>
        <w:t xml:space="preserve">tres talleres prácticos para los participantes en Espacio 100cia. El primero de ellos, ‘Comunicar en Radio: saca lo mejor de ti ante un micrófono’, a cargo de Susana Escudero Martín, se centrará en cómo preparar y afrontar una intervención radiofónica. A continuación, en el taller ‘Comunicar en prensa escrita: aprende a contar historias’, conducido por Ana Rodríguez Rey, los participantes </w:t>
      </w:r>
      <w:r w:rsidR="00D526AB" w:rsidRPr="00D526AB">
        <w:rPr>
          <w:szCs w:val="22"/>
        </w:rPr>
        <w:t xml:space="preserve">aprenderán a </w:t>
      </w:r>
      <w:r w:rsidR="00721093" w:rsidRPr="00D526AB">
        <w:rPr>
          <w:szCs w:val="22"/>
        </w:rPr>
        <w:t>contar l</w:t>
      </w:r>
      <w:r w:rsidR="00D526AB" w:rsidRPr="00D526AB">
        <w:rPr>
          <w:szCs w:val="22"/>
        </w:rPr>
        <w:t>a investigación a la ciudadanía a través de los medios de comunicación escritos. ‘</w:t>
      </w:r>
      <w:r w:rsidR="00721093" w:rsidRPr="00D526AB">
        <w:rPr>
          <w:szCs w:val="22"/>
        </w:rPr>
        <w:t>¿Cómo usar las redes sociales, y no morir (ni matar) en el intento?</w:t>
      </w:r>
      <w:r w:rsidR="00D526AB" w:rsidRPr="00D526AB">
        <w:rPr>
          <w:szCs w:val="22"/>
        </w:rPr>
        <w:t xml:space="preserve">’ es el título del siguiente taller, a cargo de </w:t>
      </w:r>
      <w:r w:rsidR="00721093" w:rsidRPr="00D526AB">
        <w:rPr>
          <w:szCs w:val="22"/>
        </w:rPr>
        <w:t>Ana Rodríguez Rey</w:t>
      </w:r>
      <w:r w:rsidR="00D526AB" w:rsidRPr="00D526AB">
        <w:rPr>
          <w:szCs w:val="22"/>
        </w:rPr>
        <w:t>, con las c</w:t>
      </w:r>
      <w:r w:rsidR="00721093" w:rsidRPr="00D526AB">
        <w:rPr>
          <w:szCs w:val="22"/>
        </w:rPr>
        <w:t xml:space="preserve">laves para entender </w:t>
      </w:r>
      <w:r w:rsidR="00D526AB" w:rsidRPr="00D526AB">
        <w:rPr>
          <w:szCs w:val="22"/>
        </w:rPr>
        <w:t xml:space="preserve">el uso para divulgación de </w:t>
      </w:r>
      <w:r w:rsidR="00721093" w:rsidRPr="00D526AB">
        <w:rPr>
          <w:szCs w:val="22"/>
        </w:rPr>
        <w:t>las redes sociales</w:t>
      </w:r>
      <w:r w:rsidR="00D526AB" w:rsidRPr="00D526AB">
        <w:rPr>
          <w:szCs w:val="22"/>
        </w:rPr>
        <w:t>, a</w:t>
      </w:r>
      <w:r w:rsidR="00721093" w:rsidRPr="00D526AB">
        <w:rPr>
          <w:szCs w:val="22"/>
        </w:rPr>
        <w:t xml:space="preserve">sí como </w:t>
      </w:r>
      <w:r w:rsidR="00D526AB" w:rsidRPr="00D526AB">
        <w:rPr>
          <w:szCs w:val="22"/>
        </w:rPr>
        <w:t xml:space="preserve">las </w:t>
      </w:r>
      <w:r w:rsidR="00721093" w:rsidRPr="00D526AB">
        <w:rPr>
          <w:szCs w:val="22"/>
        </w:rPr>
        <w:t>técnicas y herramientas para el trabajo diario desde proyectos.</w:t>
      </w:r>
    </w:p>
    <w:p w:rsidR="00D526AB" w:rsidRPr="00D526AB" w:rsidRDefault="00D526AB" w:rsidP="00D526AB">
      <w:pPr>
        <w:jc w:val="both"/>
        <w:rPr>
          <w:szCs w:val="22"/>
        </w:rPr>
      </w:pPr>
      <w:r w:rsidRPr="00D526AB">
        <w:rPr>
          <w:szCs w:val="22"/>
        </w:rPr>
        <w:t xml:space="preserve">Espacio 100cia se cierra con un entrenamiento en televisión, que se celebrará en la sede de Canal Sur en Jaén, bajo la coordinación de José María Montero Sandoval, Fátima Ruiz </w:t>
      </w:r>
      <w:r w:rsidRPr="00D526AB">
        <w:rPr>
          <w:szCs w:val="22"/>
        </w:rPr>
        <w:lastRenderedPageBreak/>
        <w:t xml:space="preserve">González y Juan </w:t>
      </w:r>
      <w:proofErr w:type="spellStart"/>
      <w:r w:rsidRPr="00D526AB">
        <w:rPr>
          <w:szCs w:val="22"/>
        </w:rPr>
        <w:t>Armenteros</w:t>
      </w:r>
      <w:proofErr w:type="spellEnd"/>
      <w:r w:rsidRPr="00D526AB">
        <w:rPr>
          <w:szCs w:val="22"/>
        </w:rPr>
        <w:t xml:space="preserve"> Rubio. El alumnado investigador afrontará la preparación de una intervención en televisión y se someterá a las preguntas del equipo de periodistas.</w:t>
      </w:r>
    </w:p>
    <w:p w:rsidR="00D526AB" w:rsidRPr="00D526AB" w:rsidRDefault="00D526AB" w:rsidP="00D526AB">
      <w:pPr>
        <w:jc w:val="both"/>
        <w:rPr>
          <w:szCs w:val="22"/>
        </w:rPr>
      </w:pPr>
      <w:r w:rsidRPr="00D526AB">
        <w:rPr>
          <w:szCs w:val="22"/>
        </w:rPr>
        <w:t>Una vez terminado el curso, la formación se completa con 4 horas de trabajo personal del alumnado en el que presentarán una propuesta de divulgación, en cualquiera de los formatos tratados en el curso, tarea para la que contarán con dos semanas de tiempo. La propuesta será valorada por el equipo de formación.</w:t>
      </w:r>
    </w:p>
    <w:p w:rsidR="00FD0DA0" w:rsidRDefault="00FD0DA0" w:rsidP="00FD0DA0">
      <w:pPr>
        <w:spacing w:after="0"/>
        <w:jc w:val="both"/>
        <w:rPr>
          <w:rFonts w:eastAsia="Times New Roman"/>
          <w:szCs w:val="22"/>
          <w:lang w:eastAsia="es-ES"/>
        </w:rPr>
      </w:pPr>
    </w:p>
    <w:p w:rsidR="00FD0DA0" w:rsidRPr="00FD0DA0" w:rsidRDefault="00FD0DA0" w:rsidP="00FD0DA0">
      <w:pPr>
        <w:spacing w:after="0"/>
        <w:jc w:val="both"/>
        <w:rPr>
          <w:rFonts w:eastAsia="Times New Roman"/>
          <w:szCs w:val="22"/>
          <w:lang w:eastAsia="es-ES"/>
        </w:rPr>
      </w:pPr>
      <w:r w:rsidRPr="00265218">
        <w:rPr>
          <w:rFonts w:cs="Tahoma"/>
          <w:b/>
        </w:rPr>
        <w:t>Escuela de Divulgación de Andalucía</w:t>
      </w:r>
    </w:p>
    <w:p w:rsidR="00FD0DA0" w:rsidRDefault="00FD0DA0" w:rsidP="00FD0DA0">
      <w:pPr>
        <w:jc w:val="both"/>
      </w:pPr>
      <w:r>
        <w:rPr>
          <w:rFonts w:cs="Tahoma"/>
        </w:rPr>
        <w:t>Espacio 100cia, que celebró su primeras ediciones en Málaga</w:t>
      </w:r>
      <w:r w:rsidR="00B63B58">
        <w:rPr>
          <w:rFonts w:cs="Tahoma"/>
        </w:rPr>
        <w:t xml:space="preserve">, </w:t>
      </w:r>
      <w:r>
        <w:rPr>
          <w:rFonts w:cs="Tahoma"/>
        </w:rPr>
        <w:t>Sevilla</w:t>
      </w:r>
      <w:r w:rsidR="00B63B58">
        <w:rPr>
          <w:rFonts w:cs="Tahoma"/>
        </w:rPr>
        <w:t xml:space="preserve"> y Cádiz</w:t>
      </w:r>
      <w:r>
        <w:rPr>
          <w:rFonts w:cs="Tahoma"/>
        </w:rPr>
        <w:t xml:space="preserve">, se forja además en el marco de la Escuela de Divulgación de Andalucía, experiencia impulsada por la Fundación Descubre en 2014 que tiene </w:t>
      </w:r>
      <w:r w:rsidRPr="00864218">
        <w:rPr>
          <w:rFonts w:cs="Tahoma"/>
        </w:rPr>
        <w:t>entre sus objetivos ampliar y fortalecer la red de div</w:t>
      </w:r>
      <w:r>
        <w:rPr>
          <w:rFonts w:cs="Tahoma"/>
        </w:rPr>
        <w:t xml:space="preserve">ulgadores andaluces, mejorar su </w:t>
      </w:r>
      <w:r w:rsidRPr="00864218">
        <w:rPr>
          <w:rFonts w:cs="Tahoma"/>
        </w:rPr>
        <w:t>competencia profesional, generar sinergias y compartir m</w:t>
      </w:r>
      <w:r>
        <w:rPr>
          <w:rFonts w:cs="Tahoma"/>
        </w:rPr>
        <w:t xml:space="preserve">etodología y recursos de éxito. </w:t>
      </w:r>
    </w:p>
    <w:p w:rsidR="00FD0DA0" w:rsidRPr="00FD0DA0" w:rsidRDefault="00FD0DA0" w:rsidP="00FA333A">
      <w:pPr>
        <w:jc w:val="both"/>
      </w:pPr>
      <w:r>
        <w:t>Los cursos tienen un marcado carácter práctico y en él intervienen especialistas en divulgación vinculados a distintas instituciones y áreas de conocimiento. Al margen de Espacio 100cia, entre los celebrados hasta la fecha destacan las acciones de formación de iniciación al turismo científico, de fotografía científica o el taller de Exploria Ciencia, la herramienta online para desarrollar exposiciones científicas, rutas y paseos divulgativos. A ello se suman también la celebración de cursos online, como los dedicados a la búsqueda de financiación para actividades de divulgación con fondos europeos, y el de formación de coordinadores para ‘Tu entorno, mejor con ciencia’.</w:t>
      </w:r>
    </w:p>
    <w:p w:rsidR="00FA333A" w:rsidRDefault="00FA333A" w:rsidP="00FA333A">
      <w:pPr>
        <w:spacing w:after="0"/>
        <w:jc w:val="both"/>
        <w:rPr>
          <w:rFonts w:eastAsia="Times New Roman"/>
          <w:b/>
          <w:szCs w:val="22"/>
          <w:lang w:eastAsia="es-ES"/>
        </w:rPr>
      </w:pPr>
      <w:r>
        <w:rPr>
          <w:rFonts w:eastAsia="Times New Roman"/>
          <w:b/>
          <w:iCs/>
          <w:szCs w:val="22"/>
          <w:lang w:eastAsia="es-ES"/>
        </w:rPr>
        <w:t>Fundación Descubre</w:t>
      </w:r>
    </w:p>
    <w:p w:rsidR="00FA333A" w:rsidRDefault="00FA333A" w:rsidP="009F0AFC">
      <w:pPr>
        <w:spacing w:after="240"/>
        <w:jc w:val="both"/>
        <w:rPr>
          <w:szCs w:val="22"/>
        </w:rPr>
      </w:pPr>
      <w:r w:rsidRPr="00CE786C">
        <w:rPr>
          <w:rFonts w:cs="Calibri"/>
          <w:szCs w:val="22"/>
          <w:lang w:val="es-ES" w:eastAsia="es-ES"/>
        </w:rPr>
        <w:t xml:space="preserve">La Fundación Descubre es una fundación privada, sin ánimo de lucro, que cuenta en su patronato </w:t>
      </w:r>
      <w:r w:rsidR="00B63B58">
        <w:rPr>
          <w:rFonts w:cs="Calibri"/>
          <w:szCs w:val="22"/>
          <w:lang w:val="es-ES" w:eastAsia="es-ES"/>
        </w:rPr>
        <w:t>con 22</w:t>
      </w:r>
      <w:r w:rsidRPr="00CE786C">
        <w:rPr>
          <w:rFonts w:cs="Calibri"/>
          <w:szCs w:val="22"/>
          <w:lang w:val="es-ES" w:eastAsia="es-ES"/>
        </w:rPr>
        <w:t xml:space="preserve"> instituciones de avalado prestigio en investigación y divulgación. Descubre nace en febrero de 2010 </w:t>
      </w:r>
      <w:r w:rsidR="00B4373A">
        <w:rPr>
          <w:rFonts w:cs="Calibri"/>
          <w:szCs w:val="22"/>
          <w:lang w:val="es-ES" w:eastAsia="es-ES"/>
        </w:rPr>
        <w:t>con el impulso de la Consejería de Economía</w:t>
      </w:r>
      <w:r w:rsidR="00486044">
        <w:rPr>
          <w:rFonts w:cs="Calibri"/>
          <w:szCs w:val="22"/>
          <w:lang w:val="es-ES" w:eastAsia="es-ES"/>
        </w:rPr>
        <w:t xml:space="preserve">, </w:t>
      </w:r>
      <w:r w:rsidR="00B4373A">
        <w:rPr>
          <w:rFonts w:cs="Calibri"/>
          <w:szCs w:val="22"/>
          <w:lang w:val="es-ES" w:eastAsia="es-ES"/>
        </w:rPr>
        <w:t>Conocimiento</w:t>
      </w:r>
      <w:r w:rsidR="00486044">
        <w:rPr>
          <w:rFonts w:cs="Calibri"/>
          <w:szCs w:val="22"/>
          <w:lang w:val="es-ES" w:eastAsia="es-ES"/>
        </w:rPr>
        <w:t>, Empresas y Universidad</w:t>
      </w:r>
      <w:r w:rsidR="00B4373A">
        <w:rPr>
          <w:rFonts w:cs="Calibri"/>
          <w:szCs w:val="22"/>
          <w:lang w:val="es-ES" w:eastAsia="es-ES"/>
        </w:rPr>
        <w:t xml:space="preserve"> </w:t>
      </w:r>
      <w:r w:rsidRPr="00CE786C">
        <w:rPr>
          <w:rFonts w:cs="Calibri"/>
          <w:szCs w:val="22"/>
          <w:lang w:val="es-ES" w:eastAsia="es-ES"/>
        </w:rPr>
        <w:t xml:space="preserve">para acercar la ciencia y la innovación a la sociedad andaluza, con el fin de </w:t>
      </w:r>
      <w:r w:rsidRPr="00CE786C">
        <w:rPr>
          <w:szCs w:val="22"/>
        </w:rPr>
        <w:t xml:space="preserve">convertirse en el punto de encuentro entre la sociedad, la ciencia y la innovación andaluzas, si bien se dirige de manera prioritaria a la ciudadanía. </w:t>
      </w:r>
    </w:p>
    <w:p w:rsidR="00FA333A" w:rsidRPr="009F0AFC" w:rsidRDefault="00FA333A" w:rsidP="009F0AFC">
      <w:pPr>
        <w:spacing w:after="240"/>
        <w:jc w:val="both"/>
        <w:rPr>
          <w:szCs w:val="22"/>
        </w:rPr>
      </w:pPr>
      <w:r w:rsidRPr="00F6451D">
        <w:rPr>
          <w:szCs w:val="22"/>
        </w:rPr>
        <w:t xml:space="preserve">En </w:t>
      </w:r>
      <w:r w:rsidR="00B63B58" w:rsidRPr="00F6451D">
        <w:rPr>
          <w:szCs w:val="22"/>
        </w:rPr>
        <w:t>Jaén</w:t>
      </w:r>
      <w:r w:rsidRPr="00F6451D">
        <w:rPr>
          <w:szCs w:val="22"/>
        </w:rPr>
        <w:t xml:space="preserve">, la Fundación Descubre cuenta con un punto de referencia en divulgación, con la presencia de centros de </w:t>
      </w:r>
      <w:r w:rsidR="00F6451D" w:rsidRPr="00F6451D">
        <w:rPr>
          <w:szCs w:val="22"/>
        </w:rPr>
        <w:t>cuatro</w:t>
      </w:r>
      <w:r w:rsidR="00B4373A" w:rsidRPr="00F6451D">
        <w:rPr>
          <w:szCs w:val="22"/>
        </w:rPr>
        <w:t xml:space="preserve"> </w:t>
      </w:r>
      <w:r w:rsidR="00486044">
        <w:rPr>
          <w:szCs w:val="22"/>
        </w:rPr>
        <w:t xml:space="preserve">de sus patronos. Además </w:t>
      </w:r>
      <w:r w:rsidR="00F6451D">
        <w:rPr>
          <w:szCs w:val="22"/>
        </w:rPr>
        <w:t xml:space="preserve">de </w:t>
      </w:r>
      <w:r w:rsidR="00486044">
        <w:rPr>
          <w:szCs w:val="22"/>
        </w:rPr>
        <w:t xml:space="preserve">la Universidad de </w:t>
      </w:r>
      <w:r w:rsidR="00F6451D">
        <w:rPr>
          <w:szCs w:val="22"/>
        </w:rPr>
        <w:t>Jaén</w:t>
      </w:r>
      <w:r w:rsidR="00486044">
        <w:rPr>
          <w:szCs w:val="22"/>
        </w:rPr>
        <w:t xml:space="preserve">, que forma parte de </w:t>
      </w:r>
      <w:r w:rsidR="009F0AFC">
        <w:rPr>
          <w:szCs w:val="22"/>
        </w:rPr>
        <w:t>la Asociación de Universidade</w:t>
      </w:r>
      <w:r w:rsidR="00486044">
        <w:rPr>
          <w:szCs w:val="22"/>
        </w:rPr>
        <w:t>s Públicas de Andalucía (AUPA)</w:t>
      </w:r>
      <w:r w:rsidR="009F0AFC">
        <w:rPr>
          <w:szCs w:val="22"/>
        </w:rPr>
        <w:t xml:space="preserve">, </w:t>
      </w:r>
      <w:r w:rsidR="00B63B58">
        <w:rPr>
          <w:szCs w:val="22"/>
        </w:rPr>
        <w:t xml:space="preserve">la provincia suma como patronos </w:t>
      </w:r>
      <w:r w:rsidR="00F6451D">
        <w:rPr>
          <w:szCs w:val="22"/>
        </w:rPr>
        <w:t>el Parque Científico y Tecnoló</w:t>
      </w:r>
      <w:r w:rsidR="00B63B58" w:rsidRPr="00B63B58">
        <w:rPr>
          <w:szCs w:val="22"/>
        </w:rPr>
        <w:t>gico</w:t>
      </w:r>
      <w:r w:rsidR="00F6451D">
        <w:rPr>
          <w:szCs w:val="22"/>
        </w:rPr>
        <w:t xml:space="preserve"> GEOLIT</w:t>
      </w:r>
      <w:r w:rsidR="00B63B58">
        <w:rPr>
          <w:szCs w:val="22"/>
        </w:rPr>
        <w:t xml:space="preserve">, el centro Venta del Llano del </w:t>
      </w:r>
      <w:r w:rsidR="00B63B58" w:rsidRPr="00B63B58">
        <w:rPr>
          <w:szCs w:val="22"/>
        </w:rPr>
        <w:t>Instituto Andaluz de Investigación y Formación Agraria, Pesquera, Alimentaria y de la Producción Ecológica (IFAPA)</w:t>
      </w:r>
      <w:r w:rsidR="00B63B58">
        <w:rPr>
          <w:szCs w:val="22"/>
        </w:rPr>
        <w:t>,</w:t>
      </w:r>
      <w:r w:rsidR="00B63B58" w:rsidRPr="00B63B58">
        <w:rPr>
          <w:szCs w:val="22"/>
        </w:rPr>
        <w:t xml:space="preserve"> </w:t>
      </w:r>
      <w:r w:rsidR="00B4373A">
        <w:rPr>
          <w:szCs w:val="22"/>
        </w:rPr>
        <w:t xml:space="preserve">así como </w:t>
      </w:r>
      <w:r w:rsidR="00B63B58">
        <w:rPr>
          <w:szCs w:val="22"/>
        </w:rPr>
        <w:t xml:space="preserve">la </w:t>
      </w:r>
      <w:r w:rsidR="00B63B58" w:rsidRPr="00B63B58">
        <w:rPr>
          <w:szCs w:val="22"/>
        </w:rPr>
        <w:t>Fundación para la Promoción y Desarrollo del Olivar y el Aceite de Oliva de Andalucía</w:t>
      </w:r>
      <w:r>
        <w:rPr>
          <w:szCs w:val="22"/>
        </w:rPr>
        <w:t>.</w:t>
      </w:r>
    </w:p>
    <w:p w:rsidR="00FA333A" w:rsidRDefault="00FA333A" w:rsidP="0022550D">
      <w:pPr>
        <w:spacing w:after="0"/>
        <w:rPr>
          <w:b/>
          <w:bCs/>
          <w:szCs w:val="22"/>
        </w:rPr>
      </w:pPr>
      <w:r>
        <w:rPr>
          <w:b/>
          <w:bCs/>
          <w:szCs w:val="22"/>
        </w:rPr>
        <w:t>Más información:</w:t>
      </w:r>
    </w:p>
    <w:p w:rsidR="00FA333A" w:rsidRDefault="00FA333A" w:rsidP="00FA333A">
      <w:pPr>
        <w:pStyle w:val="NormalWeb"/>
        <w:spacing w:before="0" w:beforeAutospacing="0" w:after="0" w:afterAutospacing="0"/>
        <w:jc w:val="both"/>
        <w:rPr>
          <w:rFonts w:ascii="Helvetica" w:hAnsi="Helvetica"/>
          <w:sz w:val="22"/>
        </w:rPr>
      </w:pPr>
      <w:r>
        <w:rPr>
          <w:rFonts w:ascii="Helvetica" w:hAnsi="Helvetica"/>
          <w:b/>
          <w:bCs/>
          <w:sz w:val="22"/>
        </w:rPr>
        <w:t>FUNDACIÓN DESCUBRE</w:t>
      </w:r>
      <w:r w:rsidR="00FD0DA0">
        <w:rPr>
          <w:rFonts w:ascii="Helvetica" w:hAnsi="Helvetica"/>
          <w:sz w:val="22"/>
        </w:rPr>
        <w:t xml:space="preserve">. </w:t>
      </w:r>
      <w:r>
        <w:rPr>
          <w:rFonts w:ascii="Helvetica" w:hAnsi="Helvetica"/>
          <w:bCs/>
          <w:sz w:val="22"/>
        </w:rPr>
        <w:t>Departamento de Comunicación</w:t>
      </w:r>
    </w:p>
    <w:p w:rsidR="00FA333A" w:rsidRDefault="00FA333A" w:rsidP="00FA333A">
      <w:pPr>
        <w:pStyle w:val="NormalWeb"/>
        <w:spacing w:before="0" w:beforeAutospacing="0" w:after="0" w:afterAutospacing="0"/>
        <w:jc w:val="both"/>
        <w:rPr>
          <w:rFonts w:ascii="Helvetica" w:hAnsi="Helvetica"/>
          <w:sz w:val="22"/>
        </w:rPr>
      </w:pPr>
      <w:r>
        <w:rPr>
          <w:rFonts w:ascii="Helvetica" w:hAnsi="Helvetica"/>
          <w:bCs/>
          <w:sz w:val="22"/>
        </w:rPr>
        <w:t xml:space="preserve">Teléfono: </w:t>
      </w:r>
      <w:r>
        <w:rPr>
          <w:rFonts w:ascii="Helvetica" w:hAnsi="Helvetica"/>
          <w:bCs/>
          <w:sz w:val="22"/>
          <w:lang w:eastAsia="en-US"/>
        </w:rPr>
        <w:t xml:space="preserve">958 63 71 99 </w:t>
      </w:r>
    </w:p>
    <w:p w:rsidR="00FA333A" w:rsidRPr="00634C0D" w:rsidRDefault="00FA333A" w:rsidP="00FA333A">
      <w:pPr>
        <w:pStyle w:val="NormalWeb"/>
        <w:spacing w:before="0" w:beforeAutospacing="0" w:after="0" w:afterAutospacing="0"/>
        <w:jc w:val="both"/>
        <w:rPr>
          <w:rFonts w:ascii="Helvetica" w:hAnsi="Helvetica"/>
          <w:sz w:val="22"/>
          <w:lang w:val="es-ES"/>
        </w:rPr>
      </w:pPr>
      <w:r w:rsidRPr="008412BB">
        <w:rPr>
          <w:rFonts w:ascii="Helvetica" w:hAnsi="Helvetica"/>
          <w:sz w:val="22"/>
          <w:lang w:val="es-ES"/>
        </w:rPr>
        <w:t>e-</w:t>
      </w:r>
      <w:r w:rsidRPr="00634C0D">
        <w:rPr>
          <w:rFonts w:ascii="Helvetica" w:hAnsi="Helvetica"/>
          <w:sz w:val="22"/>
          <w:lang w:val="es-ES"/>
        </w:rPr>
        <w:t xml:space="preserve">mail: </w:t>
      </w:r>
      <w:hyperlink r:id="rId8" w:history="1">
        <w:r w:rsidRPr="00634C0D">
          <w:rPr>
            <w:rStyle w:val="Hipervnculo"/>
            <w:rFonts w:ascii="Helvetica" w:hAnsi="Helvetica"/>
            <w:color w:val="auto"/>
            <w:sz w:val="22"/>
            <w:lang w:val="es-ES"/>
          </w:rPr>
          <w:t>comunicacion@fundaciondescubre.es</w:t>
        </w:r>
      </w:hyperlink>
    </w:p>
    <w:p w:rsidR="00235B39" w:rsidRPr="00FD0DA0" w:rsidRDefault="00FA333A" w:rsidP="00FD0DA0">
      <w:pPr>
        <w:pStyle w:val="Textoindependiente"/>
        <w:rPr>
          <w:rFonts w:ascii="Helvetica" w:hAnsi="Helvetica"/>
          <w:sz w:val="22"/>
        </w:rPr>
      </w:pPr>
      <w:r w:rsidRPr="00634C0D">
        <w:rPr>
          <w:rFonts w:ascii="Helvetica" w:hAnsi="Helvetica"/>
          <w:sz w:val="22"/>
        </w:rPr>
        <w:t xml:space="preserve">Página web: </w:t>
      </w:r>
      <w:hyperlink r:id="rId9" w:history="1">
        <w:r w:rsidRPr="00634C0D">
          <w:rPr>
            <w:rStyle w:val="Hipervnculo"/>
            <w:rFonts w:ascii="Helvetica" w:hAnsi="Helvetica"/>
            <w:color w:val="auto"/>
            <w:sz w:val="22"/>
          </w:rPr>
          <w:t>www.fundaciondescubre.es</w:t>
        </w:r>
      </w:hyperlink>
    </w:p>
    <w:sectPr w:rsidR="00235B39" w:rsidRPr="00FD0DA0" w:rsidSect="00492F0D">
      <w:headerReference w:type="default" r:id="rId10"/>
      <w:footerReference w:type="default" r:id="rId11"/>
      <w:headerReference w:type="first" r:id="rId12"/>
      <w:pgSz w:w="11900" w:h="16840"/>
      <w:pgMar w:top="3090" w:right="1128" w:bottom="2268" w:left="1559" w:header="561" w:footer="69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430" w:rsidRDefault="00DA6430">
      <w:pPr>
        <w:spacing w:after="0"/>
      </w:pPr>
      <w:r>
        <w:separator/>
      </w:r>
    </w:p>
  </w:endnote>
  <w:endnote w:type="continuationSeparator" w:id="0">
    <w:p w:rsidR="00DA6430" w:rsidRDefault="00DA64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LT Pro Black">
    <w:altName w:val="Athelas Bold Italic"/>
    <w:panose1 w:val="020B0A03020203050203"/>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0AFF" w:usb1="5000785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Cond">
    <w:altName w:val="Avenir Next Heavy Italic"/>
    <w:panose1 w:val="020B0606020203050203"/>
    <w:charset w:val="00"/>
    <w:family w:val="swiss"/>
    <w:notTrueType/>
    <w:pitch w:val="variable"/>
    <w:sig w:usb0="A00000AF" w:usb1="5000205B" w:usb2="00000000" w:usb3="00000000" w:csb0="0000009B" w:csb1="00000000"/>
  </w:font>
  <w:font w:name="DIN Next LT Pro Medium">
    <w:altName w:val="Avenir Next Heavy Italic"/>
    <w:panose1 w:val="020B0603020203050203"/>
    <w:charset w:val="00"/>
    <w:family w:val="swiss"/>
    <w:notTrueType/>
    <w:pitch w:val="variable"/>
    <w:sig w:usb0="A00000AF" w:usb1="5000205B" w:usb2="00000000" w:usb3="00000000" w:csb0="0000009B"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DIN Next LT Pro">
    <w:panose1 w:val="020B0503020203050203"/>
    <w:charset w:val="00"/>
    <w:family w:val="swiss"/>
    <w:notTrueType/>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D12" w:rsidRDefault="00492F0D">
    <w:pPr>
      <w:spacing w:before="240" w:after="240"/>
      <w:jc w:val="right"/>
    </w:pPr>
    <w:r>
      <w:rPr>
        <w:noProof/>
        <w:lang w:val="en-GB" w:eastAsia="en-GB"/>
      </w:rPr>
      <w:drawing>
        <wp:anchor distT="0" distB="0" distL="114300" distR="114300" simplePos="0" relativeHeight="251661312" behindDoc="0" locked="0" layoutInCell="1" allowOverlap="1" wp14:anchorId="3CA51D74" wp14:editId="2567CDAC">
          <wp:simplePos x="0" y="0"/>
          <wp:positionH relativeFrom="column">
            <wp:posOffset>-88265</wp:posOffset>
          </wp:positionH>
          <wp:positionV relativeFrom="paragraph">
            <wp:posOffset>-239387</wp:posOffset>
          </wp:positionV>
          <wp:extent cx="5850890" cy="760730"/>
          <wp:effectExtent l="0" t="0" r="0" b="127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jpg"/>
                  <pic:cNvPicPr/>
                </pic:nvPicPr>
                <pic:blipFill>
                  <a:blip r:embed="rId1">
                    <a:extLst>
                      <a:ext uri="{28A0092B-C50C-407E-A947-70E740481C1C}">
                        <a14:useLocalDpi xmlns:a14="http://schemas.microsoft.com/office/drawing/2010/main" val="0"/>
                      </a:ext>
                    </a:extLst>
                  </a:blip>
                  <a:stretch>
                    <a:fillRect/>
                  </a:stretch>
                </pic:blipFill>
                <pic:spPr>
                  <a:xfrm>
                    <a:off x="0" y="0"/>
                    <a:ext cx="5850890" cy="7607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430" w:rsidRDefault="00DA6430">
      <w:pPr>
        <w:spacing w:after="0"/>
      </w:pPr>
      <w:r>
        <w:separator/>
      </w:r>
    </w:p>
  </w:footnote>
  <w:footnote w:type="continuationSeparator" w:id="0">
    <w:p w:rsidR="00DA6430" w:rsidRDefault="00DA643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D12" w:rsidRDefault="00492F0D">
    <w:pPr>
      <w:ind w:left="-142"/>
    </w:pPr>
    <w:r>
      <w:rPr>
        <w:noProof/>
        <w:lang w:val="en-GB" w:eastAsia="en-GB"/>
      </w:rPr>
      <w:drawing>
        <wp:anchor distT="0" distB="0" distL="114300" distR="114300" simplePos="0" relativeHeight="251660288" behindDoc="0" locked="0" layoutInCell="1" allowOverlap="1" wp14:anchorId="11F22896" wp14:editId="120BD06C">
          <wp:simplePos x="0" y="0"/>
          <wp:positionH relativeFrom="column">
            <wp:posOffset>4356323</wp:posOffset>
          </wp:positionH>
          <wp:positionV relativeFrom="paragraph">
            <wp:posOffset>0</wp:posOffset>
          </wp:positionV>
          <wp:extent cx="1483995" cy="13176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74851"/>
                  <a:stretch/>
                </pic:blipFill>
                <pic:spPr bwMode="auto">
                  <a:xfrm>
                    <a:off x="0" y="0"/>
                    <a:ext cx="1483995"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6A47861D" wp14:editId="54F1004B">
          <wp:simplePos x="0" y="0"/>
          <wp:positionH relativeFrom="column">
            <wp:posOffset>-89535</wp:posOffset>
          </wp:positionH>
          <wp:positionV relativeFrom="paragraph">
            <wp:posOffset>337185</wp:posOffset>
          </wp:positionV>
          <wp:extent cx="1803400" cy="451485"/>
          <wp:effectExtent l="0" t="0" r="6350" b="5715"/>
          <wp:wrapThrough wrapText="bothSides">
            <wp:wrapPolygon edited="0">
              <wp:start x="0" y="0"/>
              <wp:lineTo x="0" y="20962"/>
              <wp:lineTo x="21448" y="20962"/>
              <wp:lineTo x="21448" y="0"/>
              <wp:lineTo x="0" y="0"/>
            </wp:wrapPolygon>
          </wp:wrapThrough>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34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D12" w:rsidRDefault="00D00353">
    <w:pPr>
      <w:ind w:hanging="1559"/>
    </w:pPr>
    <w:r>
      <w:rPr>
        <w:noProof/>
        <w:lang w:val="en-GB" w:eastAsia="en-GB"/>
      </w:rPr>
      <w:drawing>
        <wp:inline distT="0" distB="0" distL="0" distR="0" wp14:anchorId="1A4A13DB" wp14:editId="26E88044">
          <wp:extent cx="7558405" cy="814705"/>
          <wp:effectExtent l="0" t="0" r="4445" b="4445"/>
          <wp:docPr id="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8147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E34F444"/>
    <w:lvl w:ilvl="0">
      <w:start w:val="1"/>
      <w:numFmt w:val="decimal"/>
      <w:lvlText w:val="%1."/>
      <w:lvlJc w:val="left"/>
      <w:pPr>
        <w:tabs>
          <w:tab w:val="num" w:pos="1209"/>
        </w:tabs>
        <w:ind w:left="1209" w:hanging="360"/>
      </w:pPr>
    </w:lvl>
  </w:abstractNum>
  <w:abstractNum w:abstractNumId="1">
    <w:nsid w:val="FFFFFF7E"/>
    <w:multiLevelType w:val="singleLevel"/>
    <w:tmpl w:val="F45295EE"/>
    <w:lvl w:ilvl="0">
      <w:start w:val="1"/>
      <w:numFmt w:val="decimal"/>
      <w:lvlText w:val="%1."/>
      <w:lvlJc w:val="left"/>
      <w:pPr>
        <w:tabs>
          <w:tab w:val="num" w:pos="926"/>
        </w:tabs>
        <w:ind w:left="926" w:hanging="360"/>
      </w:pPr>
    </w:lvl>
  </w:abstractNum>
  <w:abstractNum w:abstractNumId="2">
    <w:nsid w:val="FFFFFF7F"/>
    <w:multiLevelType w:val="singleLevel"/>
    <w:tmpl w:val="A1C8F3B4"/>
    <w:lvl w:ilvl="0">
      <w:start w:val="1"/>
      <w:numFmt w:val="decimal"/>
      <w:lvlText w:val="%1."/>
      <w:lvlJc w:val="left"/>
      <w:pPr>
        <w:tabs>
          <w:tab w:val="num" w:pos="643"/>
        </w:tabs>
        <w:ind w:left="643" w:hanging="360"/>
      </w:pPr>
    </w:lvl>
  </w:abstractNum>
  <w:abstractNum w:abstractNumId="3">
    <w:nsid w:val="FFFFFF88"/>
    <w:multiLevelType w:val="singleLevel"/>
    <w:tmpl w:val="D00E51D2"/>
    <w:lvl w:ilvl="0">
      <w:start w:val="1"/>
      <w:numFmt w:val="decimal"/>
      <w:pStyle w:val="Listaconnmeros"/>
      <w:lvlText w:val="%1."/>
      <w:lvlJc w:val="left"/>
      <w:pPr>
        <w:tabs>
          <w:tab w:val="num" w:pos="360"/>
        </w:tabs>
        <w:ind w:left="360" w:hanging="360"/>
      </w:pPr>
    </w:lvl>
  </w:abstractNum>
  <w:abstractNum w:abstractNumId="4">
    <w:nsid w:val="0E963F2A"/>
    <w:multiLevelType w:val="multilevel"/>
    <w:tmpl w:val="EBDC1ED4"/>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1C7B4158"/>
    <w:multiLevelType w:val="hybridMultilevel"/>
    <w:tmpl w:val="03CE72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56B0C13"/>
    <w:multiLevelType w:val="hybridMultilevel"/>
    <w:tmpl w:val="BE5C4AB2"/>
    <w:lvl w:ilvl="0" w:tplc="0B424BAA">
      <w:start w:val="1"/>
      <w:numFmt w:val="bullet"/>
      <w:pStyle w:val="Listanonumerada"/>
      <w:lvlText w:val="+"/>
      <w:lvlJc w:val="left"/>
      <w:pPr>
        <w:ind w:left="1246" w:hanging="226"/>
      </w:pPr>
      <w:rPr>
        <w:rFonts w:ascii="DIN Next LT Pro Black" w:hAnsi="DIN Next LT Pro Black" w:hint="default"/>
      </w:rPr>
    </w:lvl>
    <w:lvl w:ilvl="1" w:tplc="3B6CECF2" w:tentative="1">
      <w:start w:val="1"/>
      <w:numFmt w:val="bullet"/>
      <w:lvlText w:val="o"/>
      <w:lvlJc w:val="left"/>
      <w:pPr>
        <w:ind w:left="2006" w:hanging="360"/>
      </w:pPr>
      <w:rPr>
        <w:rFonts w:ascii="Courier New" w:hAnsi="Courier New" w:hint="default"/>
      </w:rPr>
    </w:lvl>
    <w:lvl w:ilvl="2" w:tplc="908CB5F8" w:tentative="1">
      <w:start w:val="1"/>
      <w:numFmt w:val="bullet"/>
      <w:lvlText w:val=""/>
      <w:lvlJc w:val="left"/>
      <w:pPr>
        <w:ind w:left="2726" w:hanging="360"/>
      </w:pPr>
      <w:rPr>
        <w:rFonts w:ascii="Wingdings" w:hAnsi="Wingdings" w:hint="default"/>
      </w:rPr>
    </w:lvl>
    <w:lvl w:ilvl="3" w:tplc="7E308532" w:tentative="1">
      <w:start w:val="1"/>
      <w:numFmt w:val="bullet"/>
      <w:lvlText w:val=""/>
      <w:lvlJc w:val="left"/>
      <w:pPr>
        <w:ind w:left="3446" w:hanging="360"/>
      </w:pPr>
      <w:rPr>
        <w:rFonts w:ascii="Symbol" w:hAnsi="Symbol" w:hint="default"/>
      </w:rPr>
    </w:lvl>
    <w:lvl w:ilvl="4" w:tplc="64ACA112" w:tentative="1">
      <w:start w:val="1"/>
      <w:numFmt w:val="bullet"/>
      <w:lvlText w:val="o"/>
      <w:lvlJc w:val="left"/>
      <w:pPr>
        <w:ind w:left="4166" w:hanging="360"/>
      </w:pPr>
      <w:rPr>
        <w:rFonts w:ascii="Courier New" w:hAnsi="Courier New" w:hint="default"/>
      </w:rPr>
    </w:lvl>
    <w:lvl w:ilvl="5" w:tplc="A4BC4254" w:tentative="1">
      <w:start w:val="1"/>
      <w:numFmt w:val="bullet"/>
      <w:lvlText w:val=""/>
      <w:lvlJc w:val="left"/>
      <w:pPr>
        <w:ind w:left="4886" w:hanging="360"/>
      </w:pPr>
      <w:rPr>
        <w:rFonts w:ascii="Wingdings" w:hAnsi="Wingdings" w:hint="default"/>
      </w:rPr>
    </w:lvl>
    <w:lvl w:ilvl="6" w:tplc="E4A66FCA" w:tentative="1">
      <w:start w:val="1"/>
      <w:numFmt w:val="bullet"/>
      <w:lvlText w:val=""/>
      <w:lvlJc w:val="left"/>
      <w:pPr>
        <w:ind w:left="5606" w:hanging="360"/>
      </w:pPr>
      <w:rPr>
        <w:rFonts w:ascii="Symbol" w:hAnsi="Symbol" w:hint="default"/>
      </w:rPr>
    </w:lvl>
    <w:lvl w:ilvl="7" w:tplc="2F3EE1C0" w:tentative="1">
      <w:start w:val="1"/>
      <w:numFmt w:val="bullet"/>
      <w:lvlText w:val="o"/>
      <w:lvlJc w:val="left"/>
      <w:pPr>
        <w:ind w:left="6326" w:hanging="360"/>
      </w:pPr>
      <w:rPr>
        <w:rFonts w:ascii="Courier New" w:hAnsi="Courier New" w:hint="default"/>
      </w:rPr>
    </w:lvl>
    <w:lvl w:ilvl="8" w:tplc="24820786" w:tentative="1">
      <w:start w:val="1"/>
      <w:numFmt w:val="bullet"/>
      <w:lvlText w:val=""/>
      <w:lvlJc w:val="left"/>
      <w:pPr>
        <w:ind w:left="7046"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33A"/>
    <w:rsid w:val="0001568C"/>
    <w:rsid w:val="000336CB"/>
    <w:rsid w:val="000F3696"/>
    <w:rsid w:val="00127FF0"/>
    <w:rsid w:val="001572A3"/>
    <w:rsid w:val="001E4DA8"/>
    <w:rsid w:val="001F6D0F"/>
    <w:rsid w:val="00202112"/>
    <w:rsid w:val="0022550D"/>
    <w:rsid w:val="00235B39"/>
    <w:rsid w:val="00265218"/>
    <w:rsid w:val="002A17E1"/>
    <w:rsid w:val="00304569"/>
    <w:rsid w:val="00352402"/>
    <w:rsid w:val="00417689"/>
    <w:rsid w:val="00486044"/>
    <w:rsid w:val="00492F0D"/>
    <w:rsid w:val="00562389"/>
    <w:rsid w:val="005A1628"/>
    <w:rsid w:val="0064496E"/>
    <w:rsid w:val="006C3508"/>
    <w:rsid w:val="006F3D12"/>
    <w:rsid w:val="00721093"/>
    <w:rsid w:val="00723D70"/>
    <w:rsid w:val="00772B40"/>
    <w:rsid w:val="007E4569"/>
    <w:rsid w:val="007F7F96"/>
    <w:rsid w:val="00806CFB"/>
    <w:rsid w:val="008412BB"/>
    <w:rsid w:val="00864218"/>
    <w:rsid w:val="009033C8"/>
    <w:rsid w:val="00932DC3"/>
    <w:rsid w:val="009A3E1B"/>
    <w:rsid w:val="009B52F8"/>
    <w:rsid w:val="009F0AFC"/>
    <w:rsid w:val="00A16A93"/>
    <w:rsid w:val="00A51532"/>
    <w:rsid w:val="00A85C10"/>
    <w:rsid w:val="00AE7ECE"/>
    <w:rsid w:val="00B043E5"/>
    <w:rsid w:val="00B4373A"/>
    <w:rsid w:val="00B51F75"/>
    <w:rsid w:val="00B63B58"/>
    <w:rsid w:val="00B935A1"/>
    <w:rsid w:val="00BF4BEB"/>
    <w:rsid w:val="00C4537D"/>
    <w:rsid w:val="00CD3A00"/>
    <w:rsid w:val="00D00353"/>
    <w:rsid w:val="00D02B7A"/>
    <w:rsid w:val="00D526AB"/>
    <w:rsid w:val="00D575AF"/>
    <w:rsid w:val="00D9453B"/>
    <w:rsid w:val="00DA6430"/>
    <w:rsid w:val="00E33B66"/>
    <w:rsid w:val="00F353C6"/>
    <w:rsid w:val="00F56B1D"/>
    <w:rsid w:val="00F6451D"/>
    <w:rsid w:val="00F820E9"/>
    <w:rsid w:val="00F839D9"/>
    <w:rsid w:val="00FA333A"/>
    <w:rsid w:val="00FB7F45"/>
    <w:rsid w:val="00FD0D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33A"/>
    <w:pPr>
      <w:spacing w:after="200"/>
    </w:pPr>
    <w:rPr>
      <w:rFonts w:ascii="Helvetica" w:hAnsi="Helvetica"/>
      <w:sz w:val="22"/>
      <w:szCs w:val="24"/>
      <w:lang w:val="es-ES_tradnl" w:eastAsia="en-US"/>
    </w:rPr>
  </w:style>
  <w:style w:type="paragraph" w:styleId="Ttulo1">
    <w:name w:val="heading 1"/>
    <w:aliases w:val="Titular"/>
    <w:basedOn w:val="Normal"/>
    <w:next w:val="Normal"/>
    <w:autoRedefine/>
    <w:qFormat/>
    <w:pPr>
      <w:keepNext/>
      <w:keepLines/>
      <w:pBdr>
        <w:bottom w:val="double" w:sz="4" w:space="1" w:color="000000"/>
      </w:pBdr>
      <w:spacing w:after="120"/>
      <w:jc w:val="center"/>
      <w:outlineLvl w:val="0"/>
    </w:pPr>
    <w:rPr>
      <w:rFonts w:eastAsia="MS Gothic"/>
      <w:b/>
      <w:bCs/>
      <w:color w:val="000000"/>
      <w:sz w:val="32"/>
      <w:szCs w:val="32"/>
    </w:rPr>
  </w:style>
  <w:style w:type="paragraph" w:styleId="Ttulo2">
    <w:name w:val="heading 2"/>
    <w:basedOn w:val="Normal"/>
    <w:next w:val="Normal"/>
    <w:qFormat/>
    <w:pPr>
      <w:keepNext/>
      <w:keepLines/>
      <w:spacing w:before="120" w:after="0" w:line="360" w:lineRule="auto"/>
      <w:outlineLvl w:val="1"/>
    </w:pPr>
    <w:rPr>
      <w:rFonts w:ascii="DIN Next LT Pro Medium Cond" w:eastAsia="MS Gothic" w:hAnsi="DIN Next LT Pro Medium Cond"/>
      <w:bCs/>
      <w:color w:val="7AB90D"/>
      <w:sz w:val="32"/>
      <w:szCs w:val="26"/>
    </w:rPr>
  </w:style>
  <w:style w:type="paragraph" w:styleId="Ttulo3">
    <w:name w:val="heading 3"/>
    <w:basedOn w:val="Normal"/>
    <w:next w:val="Normal"/>
    <w:qFormat/>
    <w:pPr>
      <w:keepNext/>
      <w:keepLines/>
      <w:spacing w:after="120"/>
      <w:outlineLvl w:val="2"/>
    </w:pPr>
    <w:rPr>
      <w:rFonts w:ascii="DIN Next LT Pro Medium" w:eastAsia="MS Gothic" w:hAnsi="DIN Next LT Pro Medium"/>
      <w:bCs/>
      <w:color w:val="7AB90D"/>
    </w:rPr>
  </w:style>
  <w:style w:type="paragraph" w:styleId="Ttulo4">
    <w:name w:val="heading 4"/>
    <w:basedOn w:val="Normal"/>
    <w:next w:val="Normal"/>
    <w:qFormat/>
    <w:pPr>
      <w:keepNext/>
      <w:keepLines/>
      <w:spacing w:after="0"/>
      <w:outlineLvl w:val="3"/>
    </w:pPr>
    <w:rPr>
      <w:rFonts w:eastAsia="MS Gothic"/>
      <w:bCs/>
      <w:i/>
      <w:iCs/>
      <w:color w:val="7AB90D"/>
      <w:sz w:val="24"/>
    </w:rPr>
  </w:style>
  <w:style w:type="paragraph" w:styleId="Ttulo5">
    <w:name w:val="heading 5"/>
    <w:aliases w:val="Subtitular"/>
    <w:basedOn w:val="Normal"/>
    <w:next w:val="Normal"/>
    <w:qFormat/>
    <w:pPr>
      <w:keepNext/>
      <w:keepLines/>
      <w:spacing w:before="200" w:after="80"/>
      <w:outlineLvl w:val="4"/>
    </w:pPr>
    <w:rPr>
      <w:rFonts w:eastAsia="MS Gothic"/>
      <w:color w:val="000000"/>
      <w:sz w:val="32"/>
    </w:rPr>
  </w:style>
  <w:style w:type="paragraph" w:styleId="Ttulo6">
    <w:name w:val="heading 6"/>
    <w:basedOn w:val="Normal"/>
    <w:next w:val="Normal"/>
    <w:qFormat/>
    <w:pPr>
      <w:keepNext/>
      <w:keepLines/>
      <w:spacing w:before="120" w:after="0"/>
      <w:outlineLvl w:val="5"/>
    </w:pPr>
    <w:rPr>
      <w:rFonts w:eastAsia="MS Gothic"/>
      <w:b/>
      <w:i/>
      <w:iCs/>
      <w:color w:val="000000"/>
      <w:sz w:val="24"/>
    </w:rPr>
  </w:style>
  <w:style w:type="paragraph" w:styleId="Ttulo7">
    <w:name w:val="heading 7"/>
    <w:basedOn w:val="Normal"/>
    <w:next w:val="Normal"/>
    <w:qFormat/>
    <w:pPr>
      <w:keepNext/>
      <w:keepLines/>
      <w:spacing w:before="200" w:after="0"/>
      <w:outlineLvl w:val="6"/>
    </w:pPr>
    <w:rPr>
      <w:rFonts w:eastAsia="MS Gothic"/>
      <w:i/>
      <w:iCs/>
      <w:color w:val="404040"/>
    </w:rPr>
  </w:style>
  <w:style w:type="paragraph" w:styleId="Ttulo8">
    <w:name w:val="heading 8"/>
    <w:basedOn w:val="Normal"/>
    <w:next w:val="Normal"/>
    <w:qFormat/>
    <w:pPr>
      <w:keepNext/>
      <w:spacing w:before="100" w:beforeAutospacing="1" w:after="100" w:afterAutospacing="1"/>
      <w:jc w:val="both"/>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semiHidden/>
    <w:unhideWhenUsed/>
    <w:pPr>
      <w:numPr>
        <w:numId w:val="1"/>
      </w:numPr>
      <w:contextualSpacing/>
    </w:pPr>
  </w:style>
  <w:style w:type="paragraph" w:customStyle="1" w:styleId="Listanonumerada">
    <w:name w:val="Lista no numerada"/>
    <w:basedOn w:val="Normal"/>
    <w:qFormat/>
    <w:pPr>
      <w:numPr>
        <w:numId w:val="2"/>
      </w:numPr>
      <w:ind w:left="935" w:hanging="227"/>
      <w:contextualSpacing/>
    </w:pPr>
    <w:rPr>
      <w:color w:val="000000"/>
      <w:szCs w:val="32"/>
      <w:lang w:eastAsia="es-ES_tradnl"/>
    </w:rPr>
  </w:style>
  <w:style w:type="paragraph" w:styleId="Textodeglobo">
    <w:name w:val="Balloon Text"/>
    <w:basedOn w:val="Normal"/>
    <w:semiHidden/>
    <w:unhideWhenUsed/>
    <w:pPr>
      <w:spacing w:after="0"/>
    </w:pPr>
    <w:rPr>
      <w:rFonts w:ascii="Lucida Grande" w:hAnsi="Lucida Grande" w:cs="Lucida Grande"/>
      <w:sz w:val="18"/>
      <w:szCs w:val="18"/>
    </w:rPr>
  </w:style>
  <w:style w:type="character" w:customStyle="1" w:styleId="TextodegloboCar">
    <w:name w:val="Texto de globo Car"/>
    <w:semiHidden/>
    <w:rPr>
      <w:rFonts w:ascii="Lucida Grande" w:hAnsi="Lucida Grande" w:cs="Lucida Grande"/>
      <w:sz w:val="18"/>
      <w:szCs w:val="18"/>
      <w:lang w:eastAsia="en-US"/>
    </w:rPr>
  </w:style>
  <w:style w:type="paragraph" w:styleId="NormalWeb">
    <w:name w:val="Normal (Web)"/>
    <w:basedOn w:val="Normal"/>
    <w:unhideWhenUsed/>
    <w:pPr>
      <w:spacing w:before="100" w:beforeAutospacing="1" w:after="100" w:afterAutospacing="1"/>
    </w:pPr>
    <w:rPr>
      <w:rFonts w:ascii="Times" w:hAnsi="Times"/>
      <w:sz w:val="20"/>
      <w:szCs w:val="20"/>
      <w:lang w:eastAsia="es-ES"/>
    </w:rPr>
  </w:style>
  <w:style w:type="character" w:customStyle="1" w:styleId="Ttulo1Car">
    <w:name w:val="Título 1 Car"/>
    <w:aliases w:val="Titular Car"/>
    <w:rPr>
      <w:rFonts w:ascii="Helvetica" w:eastAsia="MS Gothic" w:hAnsi="Helvetica"/>
      <w:b/>
      <w:bCs/>
      <w:color w:val="000000"/>
      <w:sz w:val="32"/>
      <w:szCs w:val="32"/>
      <w:lang w:eastAsia="en-US"/>
    </w:rPr>
  </w:style>
  <w:style w:type="character" w:customStyle="1" w:styleId="Ttulo2Car">
    <w:name w:val="Título 2 Car"/>
    <w:rPr>
      <w:rFonts w:ascii="DIN Next LT Pro Medium Cond" w:eastAsia="MS Gothic" w:hAnsi="DIN Next LT Pro Medium Cond" w:cs="Times New Roman"/>
      <w:bCs/>
      <w:color w:val="7AB90D"/>
      <w:sz w:val="32"/>
      <w:szCs w:val="26"/>
      <w:lang w:eastAsia="en-US"/>
    </w:rPr>
  </w:style>
  <w:style w:type="character" w:customStyle="1" w:styleId="Ttulo3Car">
    <w:name w:val="Título 3 Car"/>
    <w:rPr>
      <w:rFonts w:ascii="DIN Next LT Pro Medium" w:eastAsia="MS Gothic" w:hAnsi="DIN Next LT Pro Medium" w:cs="Times New Roman"/>
      <w:bCs/>
      <w:color w:val="7AB90D"/>
      <w:sz w:val="22"/>
      <w:szCs w:val="24"/>
      <w:lang w:eastAsia="en-US"/>
    </w:rPr>
  </w:style>
  <w:style w:type="character" w:customStyle="1" w:styleId="Ttulo4Car">
    <w:name w:val="Título 4 Car"/>
    <w:rPr>
      <w:rFonts w:ascii="DIN Next LT Pro" w:eastAsia="MS Gothic" w:hAnsi="DIN Next LT Pro" w:cs="Times New Roman"/>
      <w:bCs/>
      <w:i/>
      <w:iCs/>
      <w:color w:val="7AB90D"/>
      <w:sz w:val="24"/>
      <w:szCs w:val="24"/>
      <w:lang w:eastAsia="en-US"/>
    </w:rPr>
  </w:style>
  <w:style w:type="character" w:customStyle="1" w:styleId="Ttulo5Car">
    <w:name w:val="Título 5 Car"/>
    <w:aliases w:val="Subtitular Car"/>
    <w:rPr>
      <w:rFonts w:ascii="Helvetica" w:eastAsia="MS Gothic" w:hAnsi="Helvetica" w:cs="Times New Roman"/>
      <w:color w:val="000000"/>
      <w:sz w:val="32"/>
      <w:szCs w:val="24"/>
      <w:lang w:eastAsia="en-US"/>
    </w:rPr>
  </w:style>
  <w:style w:type="character" w:customStyle="1" w:styleId="Ttulo6Car">
    <w:name w:val="Título 6 Car"/>
    <w:rPr>
      <w:rFonts w:ascii="DIN Next LT Pro" w:eastAsia="MS Gothic" w:hAnsi="DIN Next LT Pro" w:cs="Times New Roman"/>
      <w:b/>
      <w:i/>
      <w:iCs/>
      <w:color w:val="000000"/>
      <w:sz w:val="24"/>
      <w:szCs w:val="24"/>
      <w:lang w:eastAsia="en-US"/>
    </w:rPr>
  </w:style>
  <w:style w:type="character" w:customStyle="1" w:styleId="Ttulo7Car">
    <w:name w:val="Título 7 Car"/>
    <w:rPr>
      <w:rFonts w:ascii="DIN Next LT Pro" w:eastAsia="MS Gothic" w:hAnsi="DIN Next LT Pro" w:cs="Times New Roman"/>
      <w:i/>
      <w:iCs/>
      <w:color w:val="404040"/>
      <w:sz w:val="22"/>
      <w:szCs w:val="24"/>
      <w:lang w:eastAsia="en-US"/>
    </w:rPr>
  </w:style>
  <w:style w:type="paragraph" w:styleId="Lista5">
    <w:name w:val="List 5"/>
    <w:basedOn w:val="Normal"/>
    <w:semiHidden/>
    <w:unhideWhenUsed/>
    <w:pPr>
      <w:ind w:left="1415" w:hanging="283"/>
      <w:contextualSpacing/>
    </w:pPr>
  </w:style>
  <w:style w:type="paragraph" w:styleId="Lista3">
    <w:name w:val="List 3"/>
    <w:basedOn w:val="Normal"/>
    <w:semiHidden/>
    <w:unhideWhenUsed/>
    <w:pPr>
      <w:ind w:left="849" w:hanging="283"/>
      <w:contextualSpacing/>
    </w:pPr>
  </w:style>
  <w:style w:type="paragraph" w:styleId="Listaconnmeros5">
    <w:name w:val="List Number 5"/>
    <w:basedOn w:val="Normal"/>
    <w:semiHidden/>
    <w:unhideWhenUsed/>
    <w:pPr>
      <w:contextualSpacing/>
    </w:pPr>
  </w:style>
  <w:style w:type="paragraph" w:styleId="Encabezado">
    <w:name w:val="header"/>
    <w:basedOn w:val="Normal"/>
    <w:unhideWhenUsed/>
    <w:pPr>
      <w:tabs>
        <w:tab w:val="center" w:pos="4252"/>
        <w:tab w:val="right" w:pos="8504"/>
      </w:tabs>
      <w:spacing w:after="0"/>
    </w:pPr>
  </w:style>
  <w:style w:type="character" w:customStyle="1" w:styleId="EncabezadoCar">
    <w:name w:val="Encabezado Car"/>
    <w:rPr>
      <w:rFonts w:ascii="Helvetica" w:hAnsi="Helvetica"/>
      <w:sz w:val="22"/>
      <w:szCs w:val="24"/>
      <w:lang w:eastAsia="en-US"/>
    </w:rPr>
  </w:style>
  <w:style w:type="paragraph" w:styleId="Piedepgina">
    <w:name w:val="footer"/>
    <w:basedOn w:val="Normal"/>
    <w:unhideWhenUsed/>
    <w:pPr>
      <w:tabs>
        <w:tab w:val="center" w:pos="4252"/>
        <w:tab w:val="right" w:pos="8504"/>
      </w:tabs>
      <w:spacing w:after="0"/>
    </w:pPr>
  </w:style>
  <w:style w:type="character" w:customStyle="1" w:styleId="PiedepginaCar">
    <w:name w:val="Pie de página Car"/>
    <w:rPr>
      <w:rFonts w:ascii="Helvetica" w:hAnsi="Helvetica"/>
      <w:sz w:val="22"/>
      <w:szCs w:val="24"/>
      <w:lang w:eastAsia="en-US"/>
    </w:rPr>
  </w:style>
  <w:style w:type="paragraph" w:styleId="Textoindependiente2">
    <w:name w:val="Body Text 2"/>
    <w:basedOn w:val="Normal"/>
    <w:semiHidden/>
    <w:pPr>
      <w:spacing w:before="120" w:after="120"/>
      <w:jc w:val="both"/>
    </w:pPr>
    <w:rPr>
      <w:rFonts w:ascii="Calibri" w:eastAsia="Times New Roman" w:hAnsi="Calibri"/>
      <w:szCs w:val="22"/>
      <w:lang w:val="es-ES" w:eastAsia="es-ES"/>
    </w:rPr>
  </w:style>
  <w:style w:type="character" w:styleId="Hipervnculo">
    <w:name w:val="Hyperlink"/>
    <w:semiHidden/>
    <w:rPr>
      <w:color w:val="0000FF"/>
      <w:u w:val="single"/>
    </w:rPr>
  </w:style>
  <w:style w:type="character" w:customStyle="1" w:styleId="apple-converted-space">
    <w:name w:val="apple-converted-space"/>
    <w:basedOn w:val="Fuentedeprrafopredeter"/>
  </w:style>
  <w:style w:type="character" w:customStyle="1" w:styleId="event-description">
    <w:name w:val="event-description"/>
    <w:rPr>
      <w:rFonts w:ascii="Times New Roman" w:hAnsi="Times New Roman" w:cs="Times New Roman"/>
    </w:rPr>
  </w:style>
  <w:style w:type="character" w:customStyle="1" w:styleId="apple-style-span">
    <w:name w:val="apple-style-span"/>
    <w:basedOn w:val="Fuentedeprrafopredeter"/>
  </w:style>
  <w:style w:type="character" w:styleId="Textoennegrita">
    <w:name w:val="Strong"/>
    <w:qFormat/>
    <w:rPr>
      <w:b/>
      <w:bCs/>
    </w:rPr>
  </w:style>
  <w:style w:type="character" w:styleId="Hipervnculovisitado">
    <w:name w:val="FollowedHyperlink"/>
    <w:semiHidden/>
    <w:rPr>
      <w:color w:val="800080"/>
      <w:u w:val="single"/>
    </w:rPr>
  </w:style>
  <w:style w:type="character" w:styleId="nfasis">
    <w:name w:val="Emphasis"/>
    <w:qFormat/>
    <w:rPr>
      <w:i/>
      <w:iCs/>
    </w:rPr>
  </w:style>
  <w:style w:type="paragraph" w:styleId="Textoindependiente">
    <w:name w:val="Body Text"/>
    <w:basedOn w:val="Normal"/>
    <w:semiHidden/>
    <w:pPr>
      <w:spacing w:after="0"/>
    </w:pPr>
    <w:rPr>
      <w:rFonts w:ascii="Century Gothic" w:eastAsia="Times New Roman" w:hAnsi="Century Gothic"/>
      <w:sz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33A"/>
    <w:pPr>
      <w:spacing w:after="200"/>
    </w:pPr>
    <w:rPr>
      <w:rFonts w:ascii="Helvetica" w:hAnsi="Helvetica"/>
      <w:sz w:val="22"/>
      <w:szCs w:val="24"/>
      <w:lang w:val="es-ES_tradnl" w:eastAsia="en-US"/>
    </w:rPr>
  </w:style>
  <w:style w:type="paragraph" w:styleId="Ttulo1">
    <w:name w:val="heading 1"/>
    <w:aliases w:val="Titular"/>
    <w:basedOn w:val="Normal"/>
    <w:next w:val="Normal"/>
    <w:autoRedefine/>
    <w:qFormat/>
    <w:pPr>
      <w:keepNext/>
      <w:keepLines/>
      <w:pBdr>
        <w:bottom w:val="double" w:sz="4" w:space="1" w:color="000000"/>
      </w:pBdr>
      <w:spacing w:after="120"/>
      <w:jc w:val="center"/>
      <w:outlineLvl w:val="0"/>
    </w:pPr>
    <w:rPr>
      <w:rFonts w:eastAsia="MS Gothic"/>
      <w:b/>
      <w:bCs/>
      <w:color w:val="000000"/>
      <w:sz w:val="32"/>
      <w:szCs w:val="32"/>
    </w:rPr>
  </w:style>
  <w:style w:type="paragraph" w:styleId="Ttulo2">
    <w:name w:val="heading 2"/>
    <w:basedOn w:val="Normal"/>
    <w:next w:val="Normal"/>
    <w:qFormat/>
    <w:pPr>
      <w:keepNext/>
      <w:keepLines/>
      <w:spacing w:before="120" w:after="0" w:line="360" w:lineRule="auto"/>
      <w:outlineLvl w:val="1"/>
    </w:pPr>
    <w:rPr>
      <w:rFonts w:ascii="DIN Next LT Pro Medium Cond" w:eastAsia="MS Gothic" w:hAnsi="DIN Next LT Pro Medium Cond"/>
      <w:bCs/>
      <w:color w:val="7AB90D"/>
      <w:sz w:val="32"/>
      <w:szCs w:val="26"/>
    </w:rPr>
  </w:style>
  <w:style w:type="paragraph" w:styleId="Ttulo3">
    <w:name w:val="heading 3"/>
    <w:basedOn w:val="Normal"/>
    <w:next w:val="Normal"/>
    <w:qFormat/>
    <w:pPr>
      <w:keepNext/>
      <w:keepLines/>
      <w:spacing w:after="120"/>
      <w:outlineLvl w:val="2"/>
    </w:pPr>
    <w:rPr>
      <w:rFonts w:ascii="DIN Next LT Pro Medium" w:eastAsia="MS Gothic" w:hAnsi="DIN Next LT Pro Medium"/>
      <w:bCs/>
      <w:color w:val="7AB90D"/>
    </w:rPr>
  </w:style>
  <w:style w:type="paragraph" w:styleId="Ttulo4">
    <w:name w:val="heading 4"/>
    <w:basedOn w:val="Normal"/>
    <w:next w:val="Normal"/>
    <w:qFormat/>
    <w:pPr>
      <w:keepNext/>
      <w:keepLines/>
      <w:spacing w:after="0"/>
      <w:outlineLvl w:val="3"/>
    </w:pPr>
    <w:rPr>
      <w:rFonts w:eastAsia="MS Gothic"/>
      <w:bCs/>
      <w:i/>
      <w:iCs/>
      <w:color w:val="7AB90D"/>
      <w:sz w:val="24"/>
    </w:rPr>
  </w:style>
  <w:style w:type="paragraph" w:styleId="Ttulo5">
    <w:name w:val="heading 5"/>
    <w:aliases w:val="Subtitular"/>
    <w:basedOn w:val="Normal"/>
    <w:next w:val="Normal"/>
    <w:qFormat/>
    <w:pPr>
      <w:keepNext/>
      <w:keepLines/>
      <w:spacing w:before="200" w:after="80"/>
      <w:outlineLvl w:val="4"/>
    </w:pPr>
    <w:rPr>
      <w:rFonts w:eastAsia="MS Gothic"/>
      <w:color w:val="000000"/>
      <w:sz w:val="32"/>
    </w:rPr>
  </w:style>
  <w:style w:type="paragraph" w:styleId="Ttulo6">
    <w:name w:val="heading 6"/>
    <w:basedOn w:val="Normal"/>
    <w:next w:val="Normal"/>
    <w:qFormat/>
    <w:pPr>
      <w:keepNext/>
      <w:keepLines/>
      <w:spacing w:before="120" w:after="0"/>
      <w:outlineLvl w:val="5"/>
    </w:pPr>
    <w:rPr>
      <w:rFonts w:eastAsia="MS Gothic"/>
      <w:b/>
      <w:i/>
      <w:iCs/>
      <w:color w:val="000000"/>
      <w:sz w:val="24"/>
    </w:rPr>
  </w:style>
  <w:style w:type="paragraph" w:styleId="Ttulo7">
    <w:name w:val="heading 7"/>
    <w:basedOn w:val="Normal"/>
    <w:next w:val="Normal"/>
    <w:qFormat/>
    <w:pPr>
      <w:keepNext/>
      <w:keepLines/>
      <w:spacing w:before="200" w:after="0"/>
      <w:outlineLvl w:val="6"/>
    </w:pPr>
    <w:rPr>
      <w:rFonts w:eastAsia="MS Gothic"/>
      <w:i/>
      <w:iCs/>
      <w:color w:val="404040"/>
    </w:rPr>
  </w:style>
  <w:style w:type="paragraph" w:styleId="Ttulo8">
    <w:name w:val="heading 8"/>
    <w:basedOn w:val="Normal"/>
    <w:next w:val="Normal"/>
    <w:qFormat/>
    <w:pPr>
      <w:keepNext/>
      <w:spacing w:before="100" w:beforeAutospacing="1" w:after="100" w:afterAutospacing="1"/>
      <w:jc w:val="both"/>
      <w:outlineLvl w:val="7"/>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nmeros">
    <w:name w:val="List Number"/>
    <w:basedOn w:val="Normal"/>
    <w:semiHidden/>
    <w:unhideWhenUsed/>
    <w:pPr>
      <w:numPr>
        <w:numId w:val="1"/>
      </w:numPr>
      <w:contextualSpacing/>
    </w:pPr>
  </w:style>
  <w:style w:type="paragraph" w:customStyle="1" w:styleId="Listanonumerada">
    <w:name w:val="Lista no numerada"/>
    <w:basedOn w:val="Normal"/>
    <w:qFormat/>
    <w:pPr>
      <w:numPr>
        <w:numId w:val="2"/>
      </w:numPr>
      <w:ind w:left="935" w:hanging="227"/>
      <w:contextualSpacing/>
    </w:pPr>
    <w:rPr>
      <w:color w:val="000000"/>
      <w:szCs w:val="32"/>
      <w:lang w:eastAsia="es-ES_tradnl"/>
    </w:rPr>
  </w:style>
  <w:style w:type="paragraph" w:styleId="Textodeglobo">
    <w:name w:val="Balloon Text"/>
    <w:basedOn w:val="Normal"/>
    <w:semiHidden/>
    <w:unhideWhenUsed/>
    <w:pPr>
      <w:spacing w:after="0"/>
    </w:pPr>
    <w:rPr>
      <w:rFonts w:ascii="Lucida Grande" w:hAnsi="Lucida Grande" w:cs="Lucida Grande"/>
      <w:sz w:val="18"/>
      <w:szCs w:val="18"/>
    </w:rPr>
  </w:style>
  <w:style w:type="character" w:customStyle="1" w:styleId="TextodegloboCar">
    <w:name w:val="Texto de globo Car"/>
    <w:semiHidden/>
    <w:rPr>
      <w:rFonts w:ascii="Lucida Grande" w:hAnsi="Lucida Grande" w:cs="Lucida Grande"/>
      <w:sz w:val="18"/>
      <w:szCs w:val="18"/>
      <w:lang w:eastAsia="en-US"/>
    </w:rPr>
  </w:style>
  <w:style w:type="paragraph" w:styleId="NormalWeb">
    <w:name w:val="Normal (Web)"/>
    <w:basedOn w:val="Normal"/>
    <w:unhideWhenUsed/>
    <w:pPr>
      <w:spacing w:before="100" w:beforeAutospacing="1" w:after="100" w:afterAutospacing="1"/>
    </w:pPr>
    <w:rPr>
      <w:rFonts w:ascii="Times" w:hAnsi="Times"/>
      <w:sz w:val="20"/>
      <w:szCs w:val="20"/>
      <w:lang w:eastAsia="es-ES"/>
    </w:rPr>
  </w:style>
  <w:style w:type="character" w:customStyle="1" w:styleId="Ttulo1Car">
    <w:name w:val="Título 1 Car"/>
    <w:aliases w:val="Titular Car"/>
    <w:rPr>
      <w:rFonts w:ascii="Helvetica" w:eastAsia="MS Gothic" w:hAnsi="Helvetica"/>
      <w:b/>
      <w:bCs/>
      <w:color w:val="000000"/>
      <w:sz w:val="32"/>
      <w:szCs w:val="32"/>
      <w:lang w:eastAsia="en-US"/>
    </w:rPr>
  </w:style>
  <w:style w:type="character" w:customStyle="1" w:styleId="Ttulo2Car">
    <w:name w:val="Título 2 Car"/>
    <w:rPr>
      <w:rFonts w:ascii="DIN Next LT Pro Medium Cond" w:eastAsia="MS Gothic" w:hAnsi="DIN Next LT Pro Medium Cond" w:cs="Times New Roman"/>
      <w:bCs/>
      <w:color w:val="7AB90D"/>
      <w:sz w:val="32"/>
      <w:szCs w:val="26"/>
      <w:lang w:eastAsia="en-US"/>
    </w:rPr>
  </w:style>
  <w:style w:type="character" w:customStyle="1" w:styleId="Ttulo3Car">
    <w:name w:val="Título 3 Car"/>
    <w:rPr>
      <w:rFonts w:ascii="DIN Next LT Pro Medium" w:eastAsia="MS Gothic" w:hAnsi="DIN Next LT Pro Medium" w:cs="Times New Roman"/>
      <w:bCs/>
      <w:color w:val="7AB90D"/>
      <w:sz w:val="22"/>
      <w:szCs w:val="24"/>
      <w:lang w:eastAsia="en-US"/>
    </w:rPr>
  </w:style>
  <w:style w:type="character" w:customStyle="1" w:styleId="Ttulo4Car">
    <w:name w:val="Título 4 Car"/>
    <w:rPr>
      <w:rFonts w:ascii="DIN Next LT Pro" w:eastAsia="MS Gothic" w:hAnsi="DIN Next LT Pro" w:cs="Times New Roman"/>
      <w:bCs/>
      <w:i/>
      <w:iCs/>
      <w:color w:val="7AB90D"/>
      <w:sz w:val="24"/>
      <w:szCs w:val="24"/>
      <w:lang w:eastAsia="en-US"/>
    </w:rPr>
  </w:style>
  <w:style w:type="character" w:customStyle="1" w:styleId="Ttulo5Car">
    <w:name w:val="Título 5 Car"/>
    <w:aliases w:val="Subtitular Car"/>
    <w:rPr>
      <w:rFonts w:ascii="Helvetica" w:eastAsia="MS Gothic" w:hAnsi="Helvetica" w:cs="Times New Roman"/>
      <w:color w:val="000000"/>
      <w:sz w:val="32"/>
      <w:szCs w:val="24"/>
      <w:lang w:eastAsia="en-US"/>
    </w:rPr>
  </w:style>
  <w:style w:type="character" w:customStyle="1" w:styleId="Ttulo6Car">
    <w:name w:val="Título 6 Car"/>
    <w:rPr>
      <w:rFonts w:ascii="DIN Next LT Pro" w:eastAsia="MS Gothic" w:hAnsi="DIN Next LT Pro" w:cs="Times New Roman"/>
      <w:b/>
      <w:i/>
      <w:iCs/>
      <w:color w:val="000000"/>
      <w:sz w:val="24"/>
      <w:szCs w:val="24"/>
      <w:lang w:eastAsia="en-US"/>
    </w:rPr>
  </w:style>
  <w:style w:type="character" w:customStyle="1" w:styleId="Ttulo7Car">
    <w:name w:val="Título 7 Car"/>
    <w:rPr>
      <w:rFonts w:ascii="DIN Next LT Pro" w:eastAsia="MS Gothic" w:hAnsi="DIN Next LT Pro" w:cs="Times New Roman"/>
      <w:i/>
      <w:iCs/>
      <w:color w:val="404040"/>
      <w:sz w:val="22"/>
      <w:szCs w:val="24"/>
      <w:lang w:eastAsia="en-US"/>
    </w:rPr>
  </w:style>
  <w:style w:type="paragraph" w:styleId="Lista5">
    <w:name w:val="List 5"/>
    <w:basedOn w:val="Normal"/>
    <w:semiHidden/>
    <w:unhideWhenUsed/>
    <w:pPr>
      <w:ind w:left="1415" w:hanging="283"/>
      <w:contextualSpacing/>
    </w:pPr>
  </w:style>
  <w:style w:type="paragraph" w:styleId="Lista3">
    <w:name w:val="List 3"/>
    <w:basedOn w:val="Normal"/>
    <w:semiHidden/>
    <w:unhideWhenUsed/>
    <w:pPr>
      <w:ind w:left="849" w:hanging="283"/>
      <w:contextualSpacing/>
    </w:pPr>
  </w:style>
  <w:style w:type="paragraph" w:styleId="Listaconnmeros5">
    <w:name w:val="List Number 5"/>
    <w:basedOn w:val="Normal"/>
    <w:semiHidden/>
    <w:unhideWhenUsed/>
    <w:pPr>
      <w:contextualSpacing/>
    </w:pPr>
  </w:style>
  <w:style w:type="paragraph" w:styleId="Encabezado">
    <w:name w:val="header"/>
    <w:basedOn w:val="Normal"/>
    <w:unhideWhenUsed/>
    <w:pPr>
      <w:tabs>
        <w:tab w:val="center" w:pos="4252"/>
        <w:tab w:val="right" w:pos="8504"/>
      </w:tabs>
      <w:spacing w:after="0"/>
    </w:pPr>
  </w:style>
  <w:style w:type="character" w:customStyle="1" w:styleId="EncabezadoCar">
    <w:name w:val="Encabezado Car"/>
    <w:rPr>
      <w:rFonts w:ascii="Helvetica" w:hAnsi="Helvetica"/>
      <w:sz w:val="22"/>
      <w:szCs w:val="24"/>
      <w:lang w:eastAsia="en-US"/>
    </w:rPr>
  </w:style>
  <w:style w:type="paragraph" w:styleId="Piedepgina">
    <w:name w:val="footer"/>
    <w:basedOn w:val="Normal"/>
    <w:unhideWhenUsed/>
    <w:pPr>
      <w:tabs>
        <w:tab w:val="center" w:pos="4252"/>
        <w:tab w:val="right" w:pos="8504"/>
      </w:tabs>
      <w:spacing w:after="0"/>
    </w:pPr>
  </w:style>
  <w:style w:type="character" w:customStyle="1" w:styleId="PiedepginaCar">
    <w:name w:val="Pie de página Car"/>
    <w:rPr>
      <w:rFonts w:ascii="Helvetica" w:hAnsi="Helvetica"/>
      <w:sz w:val="22"/>
      <w:szCs w:val="24"/>
      <w:lang w:eastAsia="en-US"/>
    </w:rPr>
  </w:style>
  <w:style w:type="paragraph" w:styleId="Textoindependiente2">
    <w:name w:val="Body Text 2"/>
    <w:basedOn w:val="Normal"/>
    <w:semiHidden/>
    <w:pPr>
      <w:spacing w:before="120" w:after="120"/>
      <w:jc w:val="both"/>
    </w:pPr>
    <w:rPr>
      <w:rFonts w:ascii="Calibri" w:eastAsia="Times New Roman" w:hAnsi="Calibri"/>
      <w:szCs w:val="22"/>
      <w:lang w:val="es-ES" w:eastAsia="es-ES"/>
    </w:rPr>
  </w:style>
  <w:style w:type="character" w:styleId="Hipervnculo">
    <w:name w:val="Hyperlink"/>
    <w:semiHidden/>
    <w:rPr>
      <w:color w:val="0000FF"/>
      <w:u w:val="single"/>
    </w:rPr>
  </w:style>
  <w:style w:type="character" w:customStyle="1" w:styleId="apple-converted-space">
    <w:name w:val="apple-converted-space"/>
    <w:basedOn w:val="Fuentedeprrafopredeter"/>
  </w:style>
  <w:style w:type="character" w:customStyle="1" w:styleId="event-description">
    <w:name w:val="event-description"/>
    <w:rPr>
      <w:rFonts w:ascii="Times New Roman" w:hAnsi="Times New Roman" w:cs="Times New Roman"/>
    </w:rPr>
  </w:style>
  <w:style w:type="character" w:customStyle="1" w:styleId="apple-style-span">
    <w:name w:val="apple-style-span"/>
    <w:basedOn w:val="Fuentedeprrafopredeter"/>
  </w:style>
  <w:style w:type="character" w:styleId="Textoennegrita">
    <w:name w:val="Strong"/>
    <w:qFormat/>
    <w:rPr>
      <w:b/>
      <w:bCs/>
    </w:rPr>
  </w:style>
  <w:style w:type="character" w:styleId="Hipervnculovisitado">
    <w:name w:val="FollowedHyperlink"/>
    <w:semiHidden/>
    <w:rPr>
      <w:color w:val="800080"/>
      <w:u w:val="single"/>
    </w:rPr>
  </w:style>
  <w:style w:type="character" w:styleId="nfasis">
    <w:name w:val="Emphasis"/>
    <w:qFormat/>
    <w:rPr>
      <w:i/>
      <w:iCs/>
    </w:rPr>
  </w:style>
  <w:style w:type="paragraph" w:styleId="Textoindependiente">
    <w:name w:val="Body Text"/>
    <w:basedOn w:val="Normal"/>
    <w:semiHidden/>
    <w:pPr>
      <w:spacing w:after="0"/>
    </w:pPr>
    <w:rPr>
      <w:rFonts w:ascii="Century Gothic" w:eastAsia="Times New Roman" w:hAnsi="Century Gothic"/>
      <w:sz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20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fundaciondescubre.e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undaciondescubre.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0.%20Fundaci&#243;n%20Desqbre\1.%20Documentos\plantillas\Plantilla%20nota2014b.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nota2014b.dotx</Template>
  <TotalTime>213</TotalTime>
  <Pages>3</Pages>
  <Words>1389</Words>
  <Characters>7923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Nota Fundación Descubre</vt:lpstr>
    </vt:vector>
  </TitlesOfParts>
  <Company/>
  <LinksUpToDate>false</LinksUpToDate>
  <CharactersWithSpaces>9294</CharactersWithSpaces>
  <SharedDoc>false</SharedDoc>
  <HLinks>
    <vt:vector size="18" baseType="variant">
      <vt:variant>
        <vt:i4>3604514</vt:i4>
      </vt:variant>
      <vt:variant>
        <vt:i4>6</vt:i4>
      </vt:variant>
      <vt:variant>
        <vt:i4>0</vt:i4>
      </vt:variant>
      <vt:variant>
        <vt:i4>5</vt:i4>
      </vt:variant>
      <vt:variant>
        <vt:lpwstr>http://www.facebook.com/cienciadirecta</vt:lpwstr>
      </vt:variant>
      <vt:variant>
        <vt:lpwstr/>
      </vt:variant>
      <vt:variant>
        <vt:i4>917504</vt:i4>
      </vt:variant>
      <vt:variant>
        <vt:i4>3</vt:i4>
      </vt:variant>
      <vt:variant>
        <vt:i4>0</vt:i4>
      </vt:variant>
      <vt:variant>
        <vt:i4>5</vt:i4>
      </vt:variant>
      <vt:variant>
        <vt:lpwstr>http://www.fundaciondescubre.es/</vt:lpwstr>
      </vt:variant>
      <vt:variant>
        <vt:lpwstr/>
      </vt:variant>
      <vt:variant>
        <vt:i4>8192085</vt:i4>
      </vt:variant>
      <vt:variant>
        <vt:i4>0</vt:i4>
      </vt:variant>
      <vt:variant>
        <vt:i4>0</vt:i4>
      </vt:variant>
      <vt:variant>
        <vt:i4>5</vt:i4>
      </vt:variant>
      <vt:variant>
        <vt:lpwstr>mailto:comunicacion@fundaciondescubre.es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Fundación Descubre</dc:title>
  <dc:creator>Miguel Carrasco FD</dc:creator>
  <cp:lastModifiedBy>Miguel Carrasco FD</cp:lastModifiedBy>
  <cp:revision>11</cp:revision>
  <cp:lastPrinted>2011-07-12T13:50:00Z</cp:lastPrinted>
  <dcterms:created xsi:type="dcterms:W3CDTF">2017-01-18T09:10:00Z</dcterms:created>
  <dcterms:modified xsi:type="dcterms:W3CDTF">2020-01-21T09:41:00Z</dcterms:modified>
</cp:coreProperties>
</file>